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30E" w:rsidRDefault="007C3E7E" w:rsidP="00E9530E">
      <w:pPr>
        <w:pStyle w:val="Podtytu"/>
      </w:pPr>
      <w:r>
        <w:rPr>
          <w:noProof/>
          <w:lang w:eastAsia="pl-PL"/>
        </w:rPr>
        <w:pict>
          <v:shapetype id="_x0000_t202" coordsize="21600,21600" o:spt="202" path="m,l,21600r21600,l21600,xe">
            <v:stroke joinstyle="miter"/>
            <v:path gradientshapeok="t" o:connecttype="rect"/>
          </v:shapetype>
          <v:shape id="Pole tekstowe 1" o:spid="_x0000_s1026" type="#_x0000_t202" style="position:absolute;margin-left:154.7pt;margin-top:-1.15pt;width:337.2pt;height:94.8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" fillcolor="white [3201]" stroked="f" strokeweight=".5pt">
            <v:textbox>
              <w:txbxContent>
                <w:p w:rsidR="00761256" w:rsidRPr="00225751" w:rsidRDefault="00761256" w:rsidP="00A9140B">
                  <w:pPr>
                    <w:pStyle w:val="Bezodstpw"/>
                    <w:spacing w:line="360" w:lineRule="auto"/>
                    <w:jc w:val="both"/>
                    <w:rPr>
                      <w:rFonts w:ascii="Tw Cen MT" w:hAnsi="Tw Cen MT" w:cs="Segoe UI Light"/>
                      <w:b/>
                      <w:color w:val="0D0D0D" w:themeColor="text1" w:themeTint="F2"/>
                      <w:sz w:val="28"/>
                    </w:rPr>
                  </w:pPr>
                  <w:r w:rsidRPr="00225751">
                    <w:rPr>
                      <w:rFonts w:ascii="Tw Cen MT" w:hAnsi="Tw Cen MT" w:cs="Segoe UI Light"/>
                      <w:b/>
                      <w:color w:val="0D0D0D" w:themeColor="text1" w:themeTint="F2"/>
                      <w:sz w:val="28"/>
                    </w:rPr>
                    <w:t>SPECJALISTYCZNY OŚRODEK SZKOLENIA</w:t>
                  </w:r>
                </w:p>
                <w:p w:rsidR="00761256" w:rsidRPr="009F5538" w:rsidRDefault="00761256" w:rsidP="00A9140B">
                  <w:pPr>
                    <w:pStyle w:val="Bezodstpw"/>
                    <w:spacing w:line="276" w:lineRule="auto"/>
                    <w:jc w:val="both"/>
                    <w:rPr>
                      <w:rFonts w:ascii="Century Gothic" w:hAnsi="Century Gothic"/>
                      <w:color w:val="0D0D0D" w:themeColor="text1" w:themeTint="F2"/>
                      <w:sz w:val="24"/>
                      <w:lang w:val="en-US"/>
                    </w:rPr>
                  </w:pPr>
                  <w:r w:rsidRPr="00225751">
                    <w:rPr>
                      <w:rFonts w:ascii="Century Gothic" w:hAnsi="Century Gothic"/>
                      <w:color w:val="0D0D0D" w:themeColor="text1" w:themeTint="F2"/>
                      <w:sz w:val="24"/>
                    </w:rPr>
                    <w:t xml:space="preserve">43-316 Bielsko-Biała ul. </w:t>
                  </w:r>
                  <w:proofErr w:type="spellStart"/>
                  <w:r w:rsidRPr="009F5538">
                    <w:rPr>
                      <w:rFonts w:ascii="Century Gothic" w:hAnsi="Century Gothic"/>
                      <w:color w:val="0D0D0D" w:themeColor="text1" w:themeTint="F2"/>
                      <w:sz w:val="24"/>
                      <w:lang w:val="en-US"/>
                    </w:rPr>
                    <w:t>Skarpowa</w:t>
                  </w:r>
                  <w:proofErr w:type="spellEnd"/>
                  <w:r w:rsidRPr="009F5538">
                    <w:rPr>
                      <w:rFonts w:ascii="Century Gothic" w:hAnsi="Century Gothic"/>
                      <w:color w:val="0D0D0D" w:themeColor="text1" w:themeTint="F2"/>
                      <w:sz w:val="24"/>
                      <w:lang w:val="en-US"/>
                    </w:rPr>
                    <w:t xml:space="preserve"> 45/3</w:t>
                  </w:r>
                </w:p>
                <w:p w:rsidR="00761256" w:rsidRPr="009F5538" w:rsidRDefault="00761256" w:rsidP="00A9140B">
                  <w:pPr>
                    <w:pStyle w:val="Bezodstpw"/>
                    <w:spacing w:line="276" w:lineRule="auto"/>
                    <w:jc w:val="both"/>
                    <w:rPr>
                      <w:rFonts w:ascii="Century Gothic" w:hAnsi="Century Gothic"/>
                      <w:color w:val="0D0D0D" w:themeColor="text1" w:themeTint="F2"/>
                      <w:sz w:val="24"/>
                      <w:lang w:val="en-US"/>
                    </w:rPr>
                  </w:pPr>
                  <w:r w:rsidRPr="009F5538">
                    <w:rPr>
                      <w:rFonts w:ascii="Century Gothic" w:hAnsi="Century Gothic"/>
                      <w:color w:val="0D0D0D" w:themeColor="text1" w:themeTint="F2"/>
                      <w:sz w:val="24"/>
                      <w:lang w:val="en-US"/>
                    </w:rPr>
                    <w:t>tel.: 33 499 00 95</w:t>
                  </w:r>
                </w:p>
                <w:p w:rsidR="00761256" w:rsidRPr="009F5538" w:rsidRDefault="00761256" w:rsidP="00A9140B">
                  <w:pPr>
                    <w:pStyle w:val="Bezodstpw"/>
                    <w:spacing w:line="276" w:lineRule="auto"/>
                    <w:jc w:val="both"/>
                    <w:rPr>
                      <w:rFonts w:ascii="Century Gothic" w:hAnsi="Century Gothic"/>
                      <w:color w:val="0D0D0D" w:themeColor="text1" w:themeTint="F2"/>
                      <w:sz w:val="24"/>
                      <w:lang w:val="en-US"/>
                    </w:rPr>
                  </w:pPr>
                  <w:r w:rsidRPr="009F5538">
                    <w:rPr>
                      <w:rFonts w:ascii="Century Gothic" w:hAnsi="Century Gothic"/>
                      <w:color w:val="0D0D0D" w:themeColor="text1" w:themeTint="F2"/>
                      <w:sz w:val="24"/>
                      <w:lang w:val="en-US"/>
                    </w:rPr>
                    <w:t xml:space="preserve">tel. </w:t>
                  </w:r>
                  <w:proofErr w:type="spellStart"/>
                  <w:r w:rsidRPr="009F5538">
                    <w:rPr>
                      <w:rFonts w:ascii="Century Gothic" w:hAnsi="Century Gothic"/>
                      <w:color w:val="0D0D0D" w:themeColor="text1" w:themeTint="F2"/>
                      <w:sz w:val="24"/>
                      <w:lang w:val="en-US"/>
                    </w:rPr>
                    <w:t>kom</w:t>
                  </w:r>
                  <w:proofErr w:type="spellEnd"/>
                  <w:r w:rsidRPr="009F5538">
                    <w:rPr>
                      <w:rFonts w:ascii="Century Gothic" w:hAnsi="Century Gothic"/>
                      <w:color w:val="0D0D0D" w:themeColor="text1" w:themeTint="F2"/>
                      <w:sz w:val="24"/>
                      <w:lang w:val="en-US"/>
                    </w:rPr>
                    <w:t>. 600 919 169</w:t>
                  </w:r>
                </w:p>
                <w:p w:rsidR="00761256" w:rsidRPr="009F5538" w:rsidRDefault="00761256" w:rsidP="00A9140B">
                  <w:pPr>
                    <w:pStyle w:val="Bezodstpw"/>
                    <w:spacing w:line="276" w:lineRule="auto"/>
                    <w:jc w:val="both"/>
                    <w:rPr>
                      <w:rFonts w:ascii="Century Gothic" w:hAnsi="Century Gothic"/>
                      <w:color w:val="0D0D0D" w:themeColor="text1" w:themeTint="F2"/>
                      <w:sz w:val="24"/>
                      <w:lang w:val="en-US"/>
                    </w:rPr>
                  </w:pPr>
                  <w:r w:rsidRPr="009F5538">
                    <w:rPr>
                      <w:rFonts w:ascii="Century Gothic" w:hAnsi="Century Gothic"/>
                      <w:color w:val="0D0D0D" w:themeColor="text1" w:themeTint="F2"/>
                      <w:sz w:val="24"/>
                      <w:lang w:val="en-US"/>
                    </w:rPr>
                    <w:t xml:space="preserve">e-mail: </w:t>
                  </w:r>
                  <w:hyperlink r:id="rId8" w:history="1">
                    <w:r w:rsidRPr="009F5538">
                      <w:rPr>
                        <w:rStyle w:val="Hipercze"/>
                        <w:rFonts w:ascii="Century Gothic" w:hAnsi="Century Gothic"/>
                        <w:color w:val="0D0D0D" w:themeColor="text1" w:themeTint="F2"/>
                        <w:sz w:val="24"/>
                        <w:u w:val="none"/>
                        <w:lang w:val="en-US"/>
                      </w:rPr>
                      <w:t>impuls_bb@poczta.onet.pl</w:t>
                    </w:r>
                  </w:hyperlink>
                  <w:r w:rsidR="00225751" w:rsidRPr="009F5538">
                    <w:rPr>
                      <w:rFonts w:ascii="Century Gothic" w:hAnsi="Century Gothic"/>
                      <w:color w:val="0D0D0D" w:themeColor="text1" w:themeTint="F2"/>
                      <w:sz w:val="24"/>
                      <w:lang w:val="en-US"/>
                    </w:rPr>
                    <w:t xml:space="preserve">; </w:t>
                  </w:r>
                  <w:r w:rsidRPr="009F5538">
                    <w:rPr>
                      <w:rFonts w:ascii="Century Gothic" w:hAnsi="Century Gothic"/>
                      <w:color w:val="0D0D0D" w:themeColor="text1" w:themeTint="F2"/>
                      <w:sz w:val="24"/>
                      <w:lang w:val="en-US"/>
                    </w:rPr>
                    <w:t>www.sosbeskidy.pl</w:t>
                  </w:r>
                </w:p>
              </w:txbxContent>
            </v:textbox>
          </v:shape>
        </w:pict>
      </w:r>
      <w:r w:rsidR="00761256">
        <w:rPr>
          <w:noProof/>
          <w:lang w:eastAsia="pl-PL"/>
        </w:rPr>
        <w:drawing>
          <wp:anchor distT="0" distB="0" distL="0" distR="0" simplePos="0" relativeHeight="251658240" behindDoc="0" locked="0" layoutInCell="1" allowOverlap="1">
            <wp:simplePos x="0" y="0"/>
            <wp:positionH relativeFrom="column">
              <wp:posOffset>-252730</wp:posOffset>
            </wp:positionH>
            <wp:positionV relativeFrom="paragraph">
              <wp:posOffset>-90170</wp:posOffset>
            </wp:positionV>
            <wp:extent cx="2049780" cy="1073785"/>
            <wp:effectExtent l="0" t="0" r="7620" b="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srcRect r="68830"/>
                    <a:stretch/>
                  </pic:blipFill>
                  <pic:spPr bwMode="auto">
                    <a:xfrm>
                      <a:off x="0" y="0"/>
                      <a:ext cx="2049780" cy="1073785"/>
                    </a:xfrm>
                    <a:prstGeom prst="rect">
                      <a:avLst/>
                    </a:prstGeom>
                    <a:solidFill>
                      <a:srgbClr val="FFFFFF"/>
                    </a:solid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083475" w:rsidRPr="008B33E4" w:rsidRDefault="00083475" w:rsidP="009F5538">
      <w:pPr>
        <w:jc w:val="center"/>
        <w:rPr>
          <w:rFonts w:asciiTheme="majorHAnsi" w:hAnsiTheme="majorHAnsi" w:cstheme="minorHAnsi"/>
          <w:b/>
          <w:sz w:val="26"/>
          <w:szCs w:val="26"/>
        </w:rPr>
      </w:pPr>
      <w:r w:rsidRPr="008B33E4">
        <w:rPr>
          <w:rFonts w:asciiTheme="majorHAnsi" w:hAnsiTheme="majorHAnsi" w:cstheme="minorHAnsi"/>
          <w:b/>
          <w:sz w:val="26"/>
          <w:szCs w:val="26"/>
        </w:rPr>
        <w:t>Prawo zamówień publicznych – warsztaty, studium przypadku na podstawie analizy konkretnych przykładów z praktyki, opinii i kontroli UZP oraz najnowszego orzecznictwa KIO</w:t>
      </w:r>
    </w:p>
    <w:p w:rsidR="00243C8E" w:rsidRPr="008B33E4" w:rsidRDefault="00E82287" w:rsidP="00243C8E">
      <w:pPr>
        <w:jc w:val="both"/>
        <w:rPr>
          <w:rFonts w:asciiTheme="majorHAnsi" w:hAnsiTheme="majorHAnsi" w:cstheme="minorHAnsi"/>
          <w:b/>
          <w:sz w:val="28"/>
          <w:szCs w:val="28"/>
        </w:rPr>
      </w:pPr>
      <w:r w:rsidRPr="008B33E4">
        <w:rPr>
          <w:rFonts w:asciiTheme="majorHAnsi" w:hAnsiTheme="majorHAnsi" w:cstheme="minorHAnsi"/>
          <w:b/>
          <w:sz w:val="28"/>
          <w:szCs w:val="28"/>
        </w:rPr>
        <w:t xml:space="preserve">      </w:t>
      </w:r>
      <w:r w:rsidR="00582BD7" w:rsidRPr="008B33E4">
        <w:rPr>
          <w:rFonts w:asciiTheme="majorHAnsi" w:hAnsiTheme="majorHAnsi" w:cstheme="minorHAnsi"/>
          <w:b/>
          <w:sz w:val="28"/>
          <w:szCs w:val="28"/>
        </w:rPr>
        <w:t>PROWADZENIE</w:t>
      </w:r>
      <w:r w:rsidR="00083475" w:rsidRPr="008B33E4">
        <w:rPr>
          <w:rFonts w:asciiTheme="majorHAnsi" w:hAnsiTheme="majorHAnsi" w:cstheme="minorHAnsi"/>
          <w:b/>
          <w:sz w:val="28"/>
          <w:szCs w:val="28"/>
        </w:rPr>
        <w:t xml:space="preserve">: mec. dr </w:t>
      </w:r>
      <w:proofErr w:type="spellStart"/>
      <w:r w:rsidR="00083475" w:rsidRPr="008B33E4">
        <w:rPr>
          <w:rFonts w:asciiTheme="majorHAnsi" w:hAnsiTheme="majorHAnsi" w:cstheme="minorHAnsi"/>
          <w:b/>
          <w:sz w:val="28"/>
          <w:szCs w:val="28"/>
        </w:rPr>
        <w:t>And</w:t>
      </w:r>
      <w:r w:rsidR="009F5538" w:rsidRPr="008B33E4">
        <w:rPr>
          <w:rFonts w:asciiTheme="majorHAnsi" w:hAnsiTheme="majorHAnsi" w:cstheme="minorHAnsi"/>
          <w:b/>
          <w:sz w:val="28"/>
          <w:szCs w:val="28"/>
        </w:rPr>
        <w:t>r</w:t>
      </w:r>
      <w:r w:rsidR="00083475" w:rsidRPr="008B33E4">
        <w:rPr>
          <w:rFonts w:asciiTheme="majorHAnsi" w:hAnsiTheme="majorHAnsi" w:cstheme="minorHAnsi"/>
          <w:b/>
          <w:sz w:val="28"/>
          <w:szCs w:val="28"/>
        </w:rPr>
        <w:t>zela</w:t>
      </w:r>
      <w:proofErr w:type="spellEnd"/>
      <w:r w:rsidR="00083475" w:rsidRPr="008B33E4">
        <w:rPr>
          <w:rFonts w:asciiTheme="majorHAnsi" w:hAnsiTheme="majorHAnsi" w:cstheme="minorHAnsi"/>
          <w:b/>
          <w:sz w:val="28"/>
          <w:szCs w:val="28"/>
        </w:rPr>
        <w:t xml:space="preserve"> Gawrońska –B</w:t>
      </w:r>
      <w:r w:rsidR="00582BD7" w:rsidRPr="008B33E4">
        <w:rPr>
          <w:rFonts w:asciiTheme="majorHAnsi" w:hAnsiTheme="majorHAnsi" w:cstheme="minorHAnsi"/>
          <w:b/>
          <w:sz w:val="28"/>
          <w:szCs w:val="28"/>
        </w:rPr>
        <w:t>aran</w:t>
      </w:r>
    </w:p>
    <w:p w:rsidR="00582BD7" w:rsidRPr="008B33E4" w:rsidRDefault="009F5538" w:rsidP="00243C8E">
      <w:pPr>
        <w:jc w:val="both"/>
        <w:rPr>
          <w:rFonts w:asciiTheme="majorHAnsi" w:hAnsiTheme="majorHAnsi" w:cstheme="minorHAnsi"/>
          <w:color w:val="0070C0"/>
          <w:sz w:val="28"/>
        </w:rPr>
      </w:pPr>
      <w:r w:rsidRPr="008B33E4">
        <w:rPr>
          <w:rFonts w:asciiTheme="majorHAnsi" w:hAnsiTheme="majorHAnsi" w:cstheme="minorHAnsi"/>
          <w:sz w:val="28"/>
        </w:rPr>
        <w:t xml:space="preserve">Termin szkolenia: </w:t>
      </w:r>
      <w:r w:rsidRPr="008B33E4">
        <w:rPr>
          <w:rFonts w:asciiTheme="majorHAnsi" w:hAnsiTheme="majorHAnsi" w:cstheme="minorHAnsi"/>
          <w:b/>
          <w:bCs/>
          <w:color w:val="17365D" w:themeColor="text2" w:themeShade="BF"/>
          <w:sz w:val="28"/>
        </w:rPr>
        <w:t>1</w:t>
      </w:r>
      <w:r w:rsidR="00582BD7" w:rsidRPr="008B33E4">
        <w:rPr>
          <w:rFonts w:asciiTheme="majorHAnsi" w:hAnsiTheme="majorHAnsi" w:cstheme="minorHAnsi"/>
          <w:b/>
          <w:bCs/>
          <w:color w:val="17365D" w:themeColor="text2" w:themeShade="BF"/>
          <w:sz w:val="28"/>
        </w:rPr>
        <w:t>6-</w:t>
      </w:r>
      <w:r w:rsidRPr="008B33E4">
        <w:rPr>
          <w:rFonts w:asciiTheme="majorHAnsi" w:hAnsiTheme="majorHAnsi" w:cstheme="minorHAnsi"/>
          <w:b/>
          <w:bCs/>
          <w:color w:val="17365D" w:themeColor="text2" w:themeShade="BF"/>
          <w:sz w:val="28"/>
        </w:rPr>
        <w:t>1</w:t>
      </w:r>
      <w:r w:rsidR="00582BD7" w:rsidRPr="008B33E4">
        <w:rPr>
          <w:rFonts w:asciiTheme="majorHAnsi" w:hAnsiTheme="majorHAnsi" w:cstheme="minorHAnsi"/>
          <w:b/>
          <w:bCs/>
          <w:color w:val="17365D" w:themeColor="text2" w:themeShade="BF"/>
          <w:sz w:val="28"/>
        </w:rPr>
        <w:t>8 października</w:t>
      </w:r>
      <w:r w:rsidRPr="008B33E4">
        <w:rPr>
          <w:rFonts w:asciiTheme="majorHAnsi" w:hAnsiTheme="majorHAnsi" w:cstheme="minorHAnsi"/>
          <w:b/>
          <w:bCs/>
          <w:color w:val="17365D" w:themeColor="text2" w:themeShade="BF"/>
          <w:sz w:val="28"/>
        </w:rPr>
        <w:t xml:space="preserve"> 2024 r.</w:t>
      </w:r>
      <w:r w:rsidRPr="008B33E4">
        <w:rPr>
          <w:rFonts w:asciiTheme="majorHAnsi" w:hAnsiTheme="majorHAnsi" w:cstheme="minorHAnsi"/>
          <w:color w:val="17365D" w:themeColor="text2" w:themeShade="BF"/>
          <w:sz w:val="28"/>
        </w:rPr>
        <w:t xml:space="preserve"> </w:t>
      </w:r>
    </w:p>
    <w:p w:rsidR="00582BD7" w:rsidRPr="008B33E4" w:rsidRDefault="009F5538" w:rsidP="009F5538">
      <w:pPr>
        <w:spacing w:after="0"/>
        <w:jc w:val="both"/>
        <w:rPr>
          <w:rFonts w:asciiTheme="majorHAnsi" w:hAnsiTheme="majorHAnsi" w:cstheme="minorHAnsi"/>
          <w:b/>
          <w:bCs/>
          <w:sz w:val="28"/>
          <w:lang w:val="en-US"/>
        </w:rPr>
      </w:pPr>
      <w:proofErr w:type="spellStart"/>
      <w:r w:rsidRPr="008B33E4">
        <w:rPr>
          <w:rFonts w:asciiTheme="majorHAnsi" w:hAnsiTheme="majorHAnsi" w:cstheme="minorHAnsi"/>
          <w:sz w:val="28"/>
          <w:lang w:val="en-US"/>
        </w:rPr>
        <w:t>Miejsce</w:t>
      </w:r>
      <w:proofErr w:type="spellEnd"/>
      <w:r w:rsidRPr="008B33E4">
        <w:rPr>
          <w:rFonts w:asciiTheme="majorHAnsi" w:hAnsiTheme="majorHAnsi" w:cstheme="minorHAnsi"/>
          <w:sz w:val="28"/>
          <w:lang w:val="en-US"/>
        </w:rPr>
        <w:t>:</w:t>
      </w:r>
      <w:r w:rsidR="00582BD7" w:rsidRPr="008B33E4">
        <w:rPr>
          <w:rFonts w:asciiTheme="majorHAnsi" w:hAnsiTheme="majorHAnsi" w:cstheme="minorHAnsi"/>
          <w:sz w:val="28"/>
          <w:lang w:val="en-US"/>
        </w:rPr>
        <w:t xml:space="preserve"> </w:t>
      </w:r>
      <w:r w:rsidRPr="008B33E4">
        <w:rPr>
          <w:rFonts w:asciiTheme="majorHAnsi" w:hAnsiTheme="majorHAnsi" w:cstheme="minorHAnsi"/>
          <w:sz w:val="28"/>
          <w:lang w:val="en-US"/>
        </w:rPr>
        <w:tab/>
      </w:r>
      <w:r w:rsidRPr="008B33E4">
        <w:rPr>
          <w:rFonts w:asciiTheme="majorHAnsi" w:hAnsiTheme="majorHAnsi" w:cstheme="minorHAnsi"/>
          <w:b/>
          <w:bCs/>
          <w:sz w:val="28"/>
          <w:lang w:val="en-US"/>
        </w:rPr>
        <w:t>H</w:t>
      </w:r>
      <w:r w:rsidR="00582BD7" w:rsidRPr="008B33E4">
        <w:rPr>
          <w:rFonts w:asciiTheme="majorHAnsi" w:hAnsiTheme="majorHAnsi" w:cstheme="minorHAnsi"/>
          <w:b/>
          <w:bCs/>
          <w:sz w:val="28"/>
          <w:lang w:val="en-US"/>
        </w:rPr>
        <w:t xml:space="preserve">otel Joseph Conrad </w:t>
      </w:r>
      <w:proofErr w:type="spellStart"/>
      <w:r w:rsidR="00582BD7" w:rsidRPr="008B33E4">
        <w:rPr>
          <w:rFonts w:asciiTheme="majorHAnsi" w:hAnsiTheme="majorHAnsi" w:cstheme="minorHAnsi"/>
          <w:b/>
          <w:bCs/>
          <w:sz w:val="28"/>
          <w:lang w:val="en-US"/>
        </w:rPr>
        <w:t>SPA&amp;Wellness</w:t>
      </w:r>
      <w:proofErr w:type="spellEnd"/>
    </w:p>
    <w:p w:rsidR="00582BD7" w:rsidRPr="008B33E4" w:rsidRDefault="00582BD7" w:rsidP="009F5538">
      <w:pPr>
        <w:spacing w:after="0"/>
        <w:ind w:left="708" w:firstLine="708"/>
        <w:jc w:val="both"/>
        <w:rPr>
          <w:rFonts w:asciiTheme="majorHAnsi" w:hAnsiTheme="majorHAnsi" w:cstheme="minorHAnsi"/>
          <w:sz w:val="28"/>
        </w:rPr>
      </w:pPr>
      <w:r w:rsidRPr="008B33E4">
        <w:rPr>
          <w:rFonts w:asciiTheme="majorHAnsi" w:hAnsiTheme="majorHAnsi" w:cstheme="minorHAnsi"/>
          <w:b/>
          <w:bCs/>
          <w:sz w:val="28"/>
        </w:rPr>
        <w:t>Aleja Turystów 11,</w:t>
      </w:r>
      <w:r w:rsidR="009F5538" w:rsidRPr="008B33E4">
        <w:rPr>
          <w:rFonts w:asciiTheme="majorHAnsi" w:hAnsiTheme="majorHAnsi" w:cstheme="minorHAnsi"/>
          <w:b/>
          <w:bCs/>
          <w:sz w:val="28"/>
        </w:rPr>
        <w:t xml:space="preserve"> </w:t>
      </w:r>
      <w:r w:rsidRPr="008B33E4">
        <w:rPr>
          <w:rFonts w:asciiTheme="majorHAnsi" w:hAnsiTheme="majorHAnsi" w:cstheme="minorHAnsi"/>
          <w:b/>
          <w:bCs/>
          <w:sz w:val="28"/>
        </w:rPr>
        <w:t>12-200 Pisz</w:t>
      </w:r>
    </w:p>
    <w:p w:rsidR="00E9530E" w:rsidRPr="008B33E4" w:rsidRDefault="003A4473" w:rsidP="00E82287">
      <w:pPr>
        <w:jc w:val="both"/>
        <w:rPr>
          <w:rFonts w:asciiTheme="majorHAnsi" w:hAnsiTheme="majorHAnsi" w:cstheme="minorHAnsi"/>
          <w:b/>
          <w:sz w:val="28"/>
        </w:rPr>
      </w:pPr>
      <w:r w:rsidRPr="008B33E4">
        <w:rPr>
          <w:rFonts w:asciiTheme="majorHAnsi" w:hAnsiTheme="majorHAnsi" w:cstheme="minorHAnsi"/>
          <w:sz w:val="28"/>
        </w:rPr>
        <w:t xml:space="preserve">           </w:t>
      </w:r>
      <w:r w:rsidR="00E82287" w:rsidRPr="008B33E4">
        <w:rPr>
          <w:rFonts w:asciiTheme="majorHAnsi" w:hAnsiTheme="majorHAnsi" w:cstheme="minorHAnsi"/>
          <w:sz w:val="28"/>
        </w:rPr>
        <w:t xml:space="preserve">      </w:t>
      </w:r>
      <w:r w:rsidR="00FB0816" w:rsidRPr="008B33E4">
        <w:rPr>
          <w:rFonts w:asciiTheme="majorHAnsi" w:hAnsiTheme="majorHAnsi" w:cstheme="minorHAnsi"/>
          <w:b/>
          <w:sz w:val="28"/>
        </w:rPr>
        <w:t xml:space="preserve"> </w:t>
      </w:r>
      <w:r w:rsidR="001C1649" w:rsidRPr="008B33E4">
        <w:rPr>
          <w:rFonts w:asciiTheme="majorHAnsi" w:hAnsiTheme="majorHAnsi" w:cstheme="minorHAnsi"/>
          <w:b/>
          <w:sz w:val="28"/>
        </w:rPr>
        <w:t xml:space="preserve">        </w:t>
      </w:r>
      <w:r w:rsidR="00FB0816" w:rsidRPr="008B33E4">
        <w:rPr>
          <w:rFonts w:asciiTheme="majorHAnsi" w:hAnsiTheme="majorHAnsi" w:cstheme="minorHAnsi"/>
          <w:b/>
          <w:sz w:val="28"/>
        </w:rPr>
        <w:t xml:space="preserve">   </w:t>
      </w:r>
    </w:p>
    <w:p w:rsidR="00E9530E" w:rsidRDefault="007C3E7E" w:rsidP="00E9530E">
      <w:pPr>
        <w:rPr>
          <w:rFonts w:ascii="Albertus Medium" w:hAnsi="Albertus Medium"/>
          <w:b/>
          <w:sz w:val="30"/>
        </w:rPr>
      </w:pPr>
      <w:r w:rsidRPr="007C3E7E">
        <w:rPr>
          <w:noProof/>
        </w:rPr>
        <w:pict>
          <v:line id="Łącznik prostoliniowy 1" o:spid="_x0000_s1027" style="position:absolute;z-index:251663360;visibility:visible;mso-wrap-distance-top:-3e-5mm;mso-wrap-distance-bottom:-3e-5mm" from="-51.9pt,14.55pt" to="516.9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" strokeweight=".26mm">
            <v:stroke joinstyle="miter"/>
          </v:line>
        </w:pict>
      </w:r>
      <w:r w:rsidR="00E9530E">
        <w:rPr>
          <w:rFonts w:ascii="Albertus Medium" w:eastAsia="Times New Roman" w:hAnsi="Albertus Medium"/>
          <w:b/>
          <w:kern w:val="2"/>
          <w:sz w:val="28"/>
          <w:szCs w:val="20"/>
          <w:lang w:eastAsia="ar-SA"/>
        </w:rPr>
        <w:t xml:space="preserve">                       </w:t>
      </w:r>
      <w:r w:rsidR="00E9530E">
        <w:rPr>
          <w:rFonts w:ascii="Times New Roman" w:eastAsia="Times New Roman" w:hAnsi="Times New Roman"/>
          <w:kern w:val="2"/>
          <w:sz w:val="28"/>
          <w:szCs w:val="20"/>
          <w:lang w:eastAsia="ar-SA"/>
        </w:rPr>
        <w:t xml:space="preserve">                         </w:t>
      </w:r>
      <w:r w:rsidR="00E9530E">
        <w:rPr>
          <w:rFonts w:ascii="Albertus Medium" w:eastAsia="Times New Roman" w:hAnsi="Albertus Medium"/>
          <w:b/>
          <w:kern w:val="2"/>
          <w:sz w:val="26"/>
          <w:szCs w:val="20"/>
          <w:lang w:eastAsia="ar-SA"/>
        </w:rPr>
        <w:t>KARTA ZGŁOSZENIA</w:t>
      </w:r>
      <w:r w:rsidR="00E9530E">
        <w:rPr>
          <w:rFonts w:ascii="Albertus Medium" w:eastAsia="Times New Roman" w:hAnsi="Albertus Medium"/>
          <w:kern w:val="2"/>
          <w:sz w:val="24"/>
          <w:szCs w:val="20"/>
          <w:lang w:eastAsia="ar-SA"/>
        </w:rPr>
        <w:tab/>
      </w:r>
      <w:r w:rsidR="00E9530E">
        <w:rPr>
          <w:rFonts w:ascii="Arial" w:eastAsia="Times New Roman" w:hAnsi="Arial"/>
          <w:kern w:val="2"/>
          <w:sz w:val="24"/>
          <w:szCs w:val="20"/>
          <w:lang w:eastAsia="ar-SA"/>
        </w:rPr>
        <w:t xml:space="preserve">        </w:t>
      </w:r>
    </w:p>
    <w:p w:rsidR="00E9530E" w:rsidRPr="009F5538" w:rsidRDefault="00D574F3" w:rsidP="009F5538">
      <w:pPr>
        <w:suppressAutoHyphens/>
        <w:spacing w:after="0" w:line="240" w:lineRule="auto"/>
        <w:rPr>
          <w:rFonts w:ascii="Albertus Medium" w:eastAsia="Times New Roman" w:hAnsi="Albertus Medium"/>
          <w:b/>
          <w:kern w:val="2"/>
          <w:sz w:val="20"/>
          <w:szCs w:val="20"/>
          <w:lang w:eastAsia="ar-SA"/>
        </w:rPr>
      </w:pPr>
      <w:r>
        <w:rPr>
          <w:rFonts w:ascii="Albertus Medium" w:eastAsia="Times New Roman" w:hAnsi="Albertus Medium"/>
          <w:b/>
          <w:kern w:val="2"/>
          <w:sz w:val="20"/>
          <w:szCs w:val="20"/>
          <w:lang w:eastAsia="ar-SA"/>
        </w:rPr>
        <w:t>D</w:t>
      </w:r>
      <w:r w:rsidR="00E9530E">
        <w:rPr>
          <w:rFonts w:ascii="Albertus Medium" w:eastAsia="Times New Roman" w:hAnsi="Albertus Medium"/>
          <w:b/>
          <w:kern w:val="2"/>
          <w:sz w:val="20"/>
          <w:szCs w:val="20"/>
          <w:lang w:eastAsia="ar-SA"/>
        </w:rPr>
        <w:t>ane do faktury</w:t>
      </w:r>
      <w:r>
        <w:rPr>
          <w:rFonts w:ascii="Albertus Medium" w:eastAsia="Times New Roman" w:hAnsi="Albertus Medium"/>
          <w:b/>
          <w:kern w:val="2"/>
          <w:sz w:val="20"/>
          <w:szCs w:val="20"/>
          <w:lang w:eastAsia="ar-SA"/>
        </w:rPr>
        <w:t>: …………………………………………………………………………………….</w:t>
      </w:r>
      <w:r w:rsidR="00E9530E">
        <w:rPr>
          <w:rFonts w:ascii="Albertus Medium" w:eastAsia="Times New Roman" w:hAnsi="Albertus Medium"/>
          <w:b/>
          <w:kern w:val="2"/>
          <w:sz w:val="20"/>
          <w:szCs w:val="20"/>
          <w:lang w:eastAsia="ar-SA"/>
        </w:rPr>
        <w:t xml:space="preserve">     </w:t>
      </w:r>
      <w:r w:rsidR="00E9530E">
        <w:rPr>
          <w:rFonts w:ascii="Albertus Medium" w:eastAsia="Times New Roman" w:hAnsi="Albertus Medium"/>
          <w:kern w:val="2"/>
          <w:sz w:val="20"/>
          <w:szCs w:val="20"/>
          <w:lang w:eastAsia="ar-SA"/>
        </w:rPr>
        <w:t xml:space="preserve">           </w:t>
      </w:r>
      <w:r w:rsidR="00582BD7">
        <w:rPr>
          <w:rFonts w:ascii="Albertus Medium" w:eastAsia="Times New Roman" w:hAnsi="Albertus Medium"/>
          <w:kern w:val="2"/>
          <w:sz w:val="20"/>
          <w:szCs w:val="20"/>
          <w:lang w:eastAsia="ar-SA"/>
        </w:rPr>
        <w:t xml:space="preserve">                           </w:t>
      </w:r>
    </w:p>
    <w:p w:rsidR="00E9530E" w:rsidRDefault="00E9530E" w:rsidP="00E9530E">
      <w:pPr>
        <w:suppressAutoHyphens/>
        <w:spacing w:after="0" w:line="240" w:lineRule="auto"/>
        <w:rPr>
          <w:rFonts w:ascii="Times New Roman" w:eastAsia="Times New Roman" w:hAnsi="Times New Roman"/>
          <w:kern w:val="2"/>
          <w:sz w:val="20"/>
          <w:szCs w:val="20"/>
          <w:lang w:eastAsia="ar-SA"/>
        </w:rPr>
      </w:pPr>
    </w:p>
    <w:tbl>
      <w:tblPr>
        <w:tblpPr w:leftFromText="141" w:rightFromText="141" w:bottomFromText="200" w:vertAnchor="text" w:horzAnchor="margin" w:tblpXSpec="center" w:tblpY="34"/>
        <w:tblW w:w="11053" w:type="dxa"/>
        <w:tblLayout w:type="fixed"/>
        <w:tblCellMar>
          <w:left w:w="70" w:type="dxa"/>
          <w:right w:w="70" w:type="dxa"/>
        </w:tblCellMar>
        <w:tblLook w:val="04A0"/>
      </w:tblPr>
      <w:tblGrid>
        <w:gridCol w:w="3827"/>
        <w:gridCol w:w="3544"/>
        <w:gridCol w:w="3682"/>
      </w:tblGrid>
      <w:tr w:rsidR="00E9530E" w:rsidRPr="009F5538" w:rsidTr="009F5538">
        <w:tc>
          <w:tcPr>
            <w:tcW w:w="3827" w:type="dxa"/>
            <w:tcBorders>
              <w:top w:val="single" w:sz="4" w:space="0" w:color="000000"/>
              <w:left w:val="single" w:sz="4" w:space="0" w:color="000000"/>
              <w:bottom w:val="single" w:sz="4" w:space="0" w:color="000000"/>
              <w:right w:val="nil"/>
            </w:tcBorders>
            <w:vAlign w:val="center"/>
            <w:hideMark/>
          </w:tcPr>
          <w:p w:rsidR="00E9530E" w:rsidRPr="00D574F3" w:rsidRDefault="00E9530E">
            <w:pPr>
              <w:suppressAutoHyphens/>
              <w:snapToGrid w:val="0"/>
              <w:spacing w:after="0" w:line="240" w:lineRule="auto"/>
              <w:jc w:val="center"/>
              <w:rPr>
                <w:rFonts w:ascii="Cambria" w:eastAsia="Times New Roman" w:hAnsi="Cambria"/>
                <w:b/>
                <w:bCs/>
                <w:kern w:val="2"/>
                <w:sz w:val="20"/>
                <w:szCs w:val="16"/>
                <w:lang w:eastAsia="ar-SA"/>
              </w:rPr>
            </w:pPr>
            <w:r w:rsidRPr="00D574F3">
              <w:rPr>
                <w:rFonts w:ascii="Cambria" w:eastAsia="Times New Roman" w:hAnsi="Cambria"/>
                <w:b/>
                <w:bCs/>
                <w:kern w:val="2"/>
                <w:sz w:val="20"/>
                <w:szCs w:val="16"/>
                <w:lang w:eastAsia="ar-SA"/>
              </w:rPr>
              <w:t>IMIĘ I NAZWISKO</w:t>
            </w:r>
          </w:p>
          <w:p w:rsidR="00E9530E" w:rsidRPr="00D574F3" w:rsidRDefault="00E9530E">
            <w:pPr>
              <w:suppressAutoHyphens/>
              <w:snapToGrid w:val="0"/>
              <w:spacing w:after="0" w:line="240" w:lineRule="auto"/>
              <w:jc w:val="center"/>
              <w:rPr>
                <w:rFonts w:ascii="Cambria" w:eastAsia="Times New Roman" w:hAnsi="Cambria"/>
                <w:b/>
                <w:bCs/>
                <w:kern w:val="2"/>
                <w:sz w:val="20"/>
                <w:szCs w:val="16"/>
                <w:lang w:eastAsia="ar-SA"/>
              </w:rPr>
            </w:pPr>
            <w:r w:rsidRPr="00D574F3">
              <w:rPr>
                <w:rFonts w:ascii="Cambria" w:eastAsia="Times New Roman" w:hAnsi="Cambria"/>
                <w:b/>
                <w:bCs/>
                <w:kern w:val="2"/>
                <w:sz w:val="20"/>
                <w:szCs w:val="16"/>
                <w:lang w:eastAsia="ar-SA"/>
              </w:rPr>
              <w:t>(CZYTELNIE)</w:t>
            </w:r>
          </w:p>
        </w:tc>
        <w:tc>
          <w:tcPr>
            <w:tcW w:w="3544" w:type="dxa"/>
            <w:tcBorders>
              <w:top w:val="single" w:sz="4" w:space="0" w:color="000000"/>
              <w:left w:val="single" w:sz="4" w:space="0" w:color="000000"/>
              <w:bottom w:val="single" w:sz="4" w:space="0" w:color="000000"/>
              <w:right w:val="nil"/>
            </w:tcBorders>
            <w:vAlign w:val="center"/>
            <w:hideMark/>
          </w:tcPr>
          <w:p w:rsidR="00E9530E" w:rsidRPr="00D574F3" w:rsidRDefault="00E9530E">
            <w:pPr>
              <w:suppressAutoHyphens/>
              <w:snapToGrid w:val="0"/>
              <w:spacing w:after="0" w:line="240" w:lineRule="auto"/>
              <w:jc w:val="center"/>
              <w:rPr>
                <w:rFonts w:ascii="Cambria" w:eastAsia="Times New Roman" w:hAnsi="Cambria"/>
                <w:b/>
                <w:bCs/>
                <w:kern w:val="2"/>
                <w:sz w:val="20"/>
                <w:szCs w:val="16"/>
                <w:lang w:eastAsia="ar-SA"/>
              </w:rPr>
            </w:pPr>
            <w:r w:rsidRPr="00D574F3">
              <w:rPr>
                <w:rFonts w:ascii="Cambria" w:eastAsia="Times New Roman" w:hAnsi="Cambria"/>
                <w:b/>
                <w:bCs/>
                <w:kern w:val="2"/>
                <w:sz w:val="20"/>
                <w:szCs w:val="16"/>
                <w:lang w:eastAsia="ar-SA"/>
              </w:rPr>
              <w:t>STANOWISKO SŁUŻBOWE</w:t>
            </w:r>
          </w:p>
        </w:tc>
        <w:tc>
          <w:tcPr>
            <w:tcW w:w="3682" w:type="dxa"/>
            <w:tcBorders>
              <w:top w:val="single" w:sz="4" w:space="0" w:color="000000"/>
              <w:left w:val="single" w:sz="4" w:space="0" w:color="000000"/>
              <w:bottom w:val="single" w:sz="4" w:space="0" w:color="000000"/>
              <w:right w:val="single" w:sz="4" w:space="0" w:color="000000"/>
            </w:tcBorders>
            <w:vAlign w:val="center"/>
            <w:hideMark/>
          </w:tcPr>
          <w:p w:rsidR="00E9530E" w:rsidRPr="00D574F3" w:rsidRDefault="00E9530E">
            <w:pPr>
              <w:suppressAutoHyphens/>
              <w:snapToGrid w:val="0"/>
              <w:spacing w:after="0" w:line="240" w:lineRule="auto"/>
              <w:jc w:val="center"/>
              <w:rPr>
                <w:rFonts w:ascii="Cambria" w:eastAsia="Times New Roman" w:hAnsi="Cambria"/>
                <w:b/>
                <w:bCs/>
                <w:kern w:val="2"/>
                <w:sz w:val="20"/>
                <w:szCs w:val="16"/>
                <w:lang w:eastAsia="ar-SA"/>
              </w:rPr>
            </w:pPr>
            <w:r w:rsidRPr="00D574F3">
              <w:rPr>
                <w:rFonts w:ascii="Cambria" w:eastAsia="Times New Roman" w:hAnsi="Cambria"/>
                <w:b/>
                <w:bCs/>
                <w:kern w:val="2"/>
                <w:sz w:val="20"/>
                <w:szCs w:val="16"/>
                <w:lang w:eastAsia="ar-SA"/>
              </w:rPr>
              <w:t>NR TELEFONU</w:t>
            </w:r>
          </w:p>
          <w:p w:rsidR="00E9530E" w:rsidRPr="00D574F3" w:rsidRDefault="00E9530E">
            <w:pPr>
              <w:suppressAutoHyphens/>
              <w:snapToGrid w:val="0"/>
              <w:spacing w:after="0" w:line="240" w:lineRule="auto"/>
              <w:jc w:val="center"/>
              <w:rPr>
                <w:rFonts w:ascii="Cambria" w:eastAsia="Times New Roman" w:hAnsi="Cambria"/>
                <w:b/>
                <w:bCs/>
                <w:kern w:val="2"/>
                <w:sz w:val="20"/>
                <w:szCs w:val="16"/>
                <w:lang w:eastAsia="ar-SA"/>
              </w:rPr>
            </w:pPr>
            <w:r w:rsidRPr="00D574F3">
              <w:rPr>
                <w:rFonts w:ascii="Cambria" w:eastAsia="Times New Roman" w:hAnsi="Cambria"/>
                <w:b/>
                <w:bCs/>
                <w:kern w:val="2"/>
                <w:sz w:val="20"/>
                <w:szCs w:val="16"/>
                <w:lang w:eastAsia="ar-SA"/>
              </w:rPr>
              <w:t>i adres mailowy</w:t>
            </w:r>
          </w:p>
        </w:tc>
      </w:tr>
      <w:tr w:rsidR="00E9530E" w:rsidTr="009F5538">
        <w:tc>
          <w:tcPr>
            <w:tcW w:w="3827" w:type="dxa"/>
            <w:tcBorders>
              <w:top w:val="single" w:sz="4" w:space="0" w:color="000000"/>
              <w:left w:val="single" w:sz="4" w:space="0" w:color="000000"/>
              <w:bottom w:val="single" w:sz="4" w:space="0" w:color="000000"/>
              <w:right w:val="nil"/>
            </w:tcBorders>
          </w:tcPr>
          <w:p w:rsidR="00E9530E" w:rsidRDefault="00E9530E">
            <w:pPr>
              <w:suppressAutoHyphens/>
              <w:snapToGrid w:val="0"/>
              <w:spacing w:after="0" w:line="240" w:lineRule="auto"/>
              <w:rPr>
                <w:rFonts w:ascii="Arial" w:eastAsia="Times New Roman" w:hAnsi="Arial"/>
                <w:b/>
                <w:kern w:val="2"/>
                <w:sz w:val="26"/>
                <w:szCs w:val="20"/>
                <w:lang w:eastAsia="ar-SA"/>
              </w:rPr>
            </w:pPr>
          </w:p>
          <w:p w:rsidR="00E9530E" w:rsidRDefault="00E9530E">
            <w:pPr>
              <w:suppressAutoHyphens/>
              <w:spacing w:after="0" w:line="240" w:lineRule="auto"/>
              <w:rPr>
                <w:rFonts w:ascii="Arial" w:eastAsia="Times New Roman" w:hAnsi="Arial"/>
                <w:kern w:val="2"/>
                <w:sz w:val="26"/>
                <w:szCs w:val="20"/>
                <w:lang w:eastAsia="ar-SA"/>
              </w:rPr>
            </w:pPr>
          </w:p>
        </w:tc>
        <w:tc>
          <w:tcPr>
            <w:tcW w:w="3544" w:type="dxa"/>
            <w:tcBorders>
              <w:top w:val="single" w:sz="4" w:space="0" w:color="000000"/>
              <w:left w:val="single" w:sz="4" w:space="0" w:color="000000"/>
              <w:bottom w:val="single" w:sz="4" w:space="0" w:color="000000"/>
              <w:right w:val="nil"/>
            </w:tcBorders>
          </w:tcPr>
          <w:p w:rsidR="00E9530E" w:rsidRDefault="00E9530E">
            <w:pPr>
              <w:suppressAutoHyphens/>
              <w:snapToGrid w:val="0"/>
              <w:spacing w:after="0" w:line="240" w:lineRule="auto"/>
              <w:rPr>
                <w:rFonts w:ascii="Arial" w:eastAsia="Times New Roman" w:hAnsi="Arial"/>
                <w:kern w:val="2"/>
                <w:sz w:val="26"/>
                <w:szCs w:val="20"/>
                <w:lang w:eastAsia="ar-SA"/>
              </w:rPr>
            </w:pPr>
          </w:p>
        </w:tc>
        <w:tc>
          <w:tcPr>
            <w:tcW w:w="3682" w:type="dxa"/>
            <w:tcBorders>
              <w:top w:val="single" w:sz="4" w:space="0" w:color="000000"/>
              <w:left w:val="single" w:sz="4" w:space="0" w:color="000000"/>
              <w:bottom w:val="single" w:sz="4" w:space="0" w:color="000000"/>
              <w:right w:val="single" w:sz="4" w:space="0" w:color="000000"/>
            </w:tcBorders>
          </w:tcPr>
          <w:p w:rsidR="00E9530E" w:rsidRDefault="00E9530E">
            <w:pPr>
              <w:suppressAutoHyphens/>
              <w:snapToGrid w:val="0"/>
              <w:spacing w:after="0" w:line="240" w:lineRule="auto"/>
              <w:rPr>
                <w:rFonts w:ascii="Arial" w:eastAsia="Times New Roman" w:hAnsi="Arial"/>
                <w:kern w:val="2"/>
                <w:sz w:val="26"/>
                <w:szCs w:val="20"/>
                <w:lang w:eastAsia="ar-SA"/>
              </w:rPr>
            </w:pPr>
          </w:p>
        </w:tc>
      </w:tr>
      <w:tr w:rsidR="00E9530E" w:rsidTr="009F5538">
        <w:tc>
          <w:tcPr>
            <w:tcW w:w="3827" w:type="dxa"/>
            <w:tcBorders>
              <w:top w:val="single" w:sz="4" w:space="0" w:color="000000"/>
              <w:left w:val="single" w:sz="4" w:space="0" w:color="000000"/>
              <w:bottom w:val="single" w:sz="4" w:space="0" w:color="000000"/>
              <w:right w:val="nil"/>
            </w:tcBorders>
          </w:tcPr>
          <w:p w:rsidR="00E9530E" w:rsidRDefault="00E9530E">
            <w:pPr>
              <w:suppressAutoHyphens/>
              <w:snapToGrid w:val="0"/>
              <w:spacing w:after="0" w:line="240" w:lineRule="auto"/>
              <w:rPr>
                <w:rFonts w:ascii="Arial" w:eastAsia="Times New Roman" w:hAnsi="Arial"/>
                <w:kern w:val="2"/>
                <w:sz w:val="26"/>
                <w:szCs w:val="20"/>
                <w:lang w:eastAsia="ar-SA"/>
              </w:rPr>
            </w:pPr>
          </w:p>
          <w:p w:rsidR="00E9530E" w:rsidRDefault="00E9530E">
            <w:pPr>
              <w:suppressAutoHyphens/>
              <w:spacing w:after="0" w:line="240" w:lineRule="auto"/>
              <w:rPr>
                <w:rFonts w:ascii="Arial" w:eastAsia="Times New Roman" w:hAnsi="Arial"/>
                <w:kern w:val="2"/>
                <w:sz w:val="26"/>
                <w:szCs w:val="20"/>
                <w:lang w:eastAsia="ar-SA"/>
              </w:rPr>
            </w:pPr>
          </w:p>
        </w:tc>
        <w:tc>
          <w:tcPr>
            <w:tcW w:w="3544" w:type="dxa"/>
            <w:tcBorders>
              <w:top w:val="single" w:sz="4" w:space="0" w:color="000000"/>
              <w:left w:val="single" w:sz="4" w:space="0" w:color="000000"/>
              <w:bottom w:val="single" w:sz="4" w:space="0" w:color="000000"/>
              <w:right w:val="nil"/>
            </w:tcBorders>
          </w:tcPr>
          <w:p w:rsidR="00E9530E" w:rsidRDefault="00E9530E">
            <w:pPr>
              <w:suppressAutoHyphens/>
              <w:snapToGrid w:val="0"/>
              <w:spacing w:after="0" w:line="240" w:lineRule="auto"/>
              <w:rPr>
                <w:rFonts w:ascii="Arial" w:eastAsia="Times New Roman" w:hAnsi="Arial"/>
                <w:kern w:val="2"/>
                <w:sz w:val="26"/>
                <w:szCs w:val="20"/>
                <w:lang w:eastAsia="ar-SA"/>
              </w:rPr>
            </w:pPr>
          </w:p>
        </w:tc>
        <w:tc>
          <w:tcPr>
            <w:tcW w:w="3682" w:type="dxa"/>
            <w:tcBorders>
              <w:top w:val="single" w:sz="4" w:space="0" w:color="000000"/>
              <w:left w:val="single" w:sz="4" w:space="0" w:color="000000"/>
              <w:bottom w:val="single" w:sz="4" w:space="0" w:color="000000"/>
              <w:right w:val="single" w:sz="4" w:space="0" w:color="000000"/>
            </w:tcBorders>
          </w:tcPr>
          <w:p w:rsidR="00E9530E" w:rsidRDefault="00E9530E">
            <w:pPr>
              <w:suppressAutoHyphens/>
              <w:snapToGrid w:val="0"/>
              <w:spacing w:after="0" w:line="240" w:lineRule="auto"/>
              <w:rPr>
                <w:rFonts w:ascii="Arial" w:eastAsia="Times New Roman" w:hAnsi="Arial"/>
                <w:kern w:val="2"/>
                <w:sz w:val="26"/>
                <w:szCs w:val="20"/>
                <w:lang w:eastAsia="ar-SA"/>
              </w:rPr>
            </w:pPr>
          </w:p>
        </w:tc>
      </w:tr>
      <w:tr w:rsidR="00D574F3" w:rsidTr="006900A1">
        <w:trPr>
          <w:trHeight w:val="847"/>
        </w:trPr>
        <w:tc>
          <w:tcPr>
            <w:tcW w:w="11053" w:type="dxa"/>
            <w:gridSpan w:val="3"/>
            <w:tcBorders>
              <w:top w:val="single" w:sz="4" w:space="0" w:color="000000"/>
              <w:left w:val="single" w:sz="4" w:space="0" w:color="000000"/>
              <w:bottom w:val="single" w:sz="4" w:space="0" w:color="000000"/>
              <w:right w:val="single" w:sz="4" w:space="0" w:color="000000"/>
            </w:tcBorders>
            <w:vAlign w:val="bottom"/>
          </w:tcPr>
          <w:p w:rsidR="00D574F3" w:rsidRDefault="00D574F3">
            <w:pPr>
              <w:suppressAutoHyphens/>
              <w:snapToGrid w:val="0"/>
              <w:spacing w:after="0" w:line="240" w:lineRule="auto"/>
              <w:rPr>
                <w:rFonts w:ascii="Arial" w:eastAsia="Times New Roman" w:hAnsi="Arial"/>
                <w:kern w:val="2"/>
                <w:sz w:val="26"/>
                <w:szCs w:val="20"/>
                <w:lang w:eastAsia="ar-SA"/>
              </w:rPr>
            </w:pPr>
          </w:p>
          <w:p w:rsidR="00D574F3" w:rsidRPr="00D574F3" w:rsidRDefault="00D574F3" w:rsidP="00D574F3">
            <w:pPr>
              <w:suppressAutoHyphens/>
              <w:snapToGrid w:val="0"/>
              <w:spacing w:after="0" w:line="240" w:lineRule="auto"/>
              <w:ind w:left="7788"/>
              <w:rPr>
                <w:rFonts w:ascii="Cambria" w:eastAsia="Times New Roman" w:hAnsi="Cambria"/>
                <w:kern w:val="2"/>
                <w:sz w:val="26"/>
                <w:szCs w:val="20"/>
                <w:lang w:eastAsia="ar-SA"/>
              </w:rPr>
            </w:pPr>
            <w:r w:rsidRPr="00D574F3">
              <w:rPr>
                <w:rFonts w:ascii="Cambria" w:eastAsia="Times New Roman" w:hAnsi="Cambria"/>
                <w:kern w:val="2"/>
                <w:sz w:val="18"/>
                <w:szCs w:val="12"/>
                <w:lang w:eastAsia="ar-SA"/>
              </w:rPr>
              <w:t>Podpis osoby upoważnionej</w:t>
            </w:r>
          </w:p>
        </w:tc>
      </w:tr>
    </w:tbl>
    <w:p w:rsidR="00E9530E" w:rsidRPr="009F5538" w:rsidRDefault="00E9530E" w:rsidP="00E9530E">
      <w:pPr>
        <w:suppressAutoHyphens/>
        <w:spacing w:after="0" w:line="240" w:lineRule="auto"/>
        <w:jc w:val="both"/>
        <w:rPr>
          <w:rFonts w:ascii="Cambria" w:eastAsia="Times New Roman" w:hAnsi="Cambria"/>
          <w:kern w:val="2"/>
          <w:lang w:eastAsia="ar-SA"/>
        </w:rPr>
      </w:pPr>
      <w:r w:rsidRPr="009F5538">
        <w:rPr>
          <w:rFonts w:ascii="Cambria" w:eastAsia="Times New Roman" w:hAnsi="Cambria"/>
          <w:b/>
          <w:kern w:val="2"/>
          <w:lang w:eastAsia="ar-SA"/>
        </w:rPr>
        <w:t>Należność z tytułu uczestnictwa</w:t>
      </w:r>
      <w:r w:rsidRPr="009F5538">
        <w:rPr>
          <w:rFonts w:ascii="Cambria" w:eastAsia="Times New Roman" w:hAnsi="Cambria"/>
          <w:kern w:val="2"/>
          <w:lang w:eastAsia="ar-SA"/>
        </w:rPr>
        <w:t xml:space="preserve">: </w:t>
      </w:r>
      <w:r w:rsidR="00582BD7" w:rsidRPr="009F5538">
        <w:rPr>
          <w:rFonts w:ascii="Cambria" w:eastAsia="Times New Roman" w:hAnsi="Cambria"/>
          <w:b/>
          <w:bCs/>
          <w:kern w:val="2"/>
          <w:lang w:eastAsia="ar-SA"/>
        </w:rPr>
        <w:t>2280</w:t>
      </w:r>
      <w:r w:rsidR="00BB4673" w:rsidRPr="009F5538">
        <w:rPr>
          <w:rFonts w:ascii="Cambria" w:eastAsia="Times New Roman" w:hAnsi="Cambria"/>
          <w:b/>
          <w:bCs/>
          <w:kern w:val="2"/>
          <w:lang w:eastAsia="ar-SA"/>
        </w:rPr>
        <w:t xml:space="preserve"> </w:t>
      </w:r>
      <w:r w:rsidRPr="009F5538">
        <w:rPr>
          <w:rFonts w:ascii="Cambria" w:eastAsia="Times New Roman" w:hAnsi="Cambria"/>
          <w:b/>
          <w:kern w:val="2"/>
          <w:lang w:eastAsia="ar-SA"/>
        </w:rPr>
        <w:t>zł/ (</w:t>
      </w:r>
      <w:r w:rsidRPr="009F5538">
        <w:rPr>
          <w:rFonts w:ascii="Cambria" w:eastAsia="Times New Roman" w:hAnsi="Cambria"/>
          <w:kern w:val="2"/>
          <w:lang w:eastAsia="ar-SA"/>
        </w:rPr>
        <w:t xml:space="preserve">1 osoba)x……………osób = …………  - płatna na konto: BZWBK o/ Bielsko-Biała   </w:t>
      </w:r>
      <w:r w:rsidRPr="009F5538">
        <w:rPr>
          <w:rFonts w:ascii="Cambria" w:eastAsia="Times New Roman" w:hAnsi="Cambria"/>
          <w:b/>
          <w:kern w:val="2"/>
          <w:lang w:eastAsia="ar-SA"/>
        </w:rPr>
        <w:t>26 1500 1357 1213  5002  6235  0000</w:t>
      </w:r>
      <w:r w:rsidRPr="009F5538">
        <w:rPr>
          <w:rFonts w:ascii="Cambria" w:eastAsia="Times New Roman" w:hAnsi="Cambria"/>
          <w:kern w:val="2"/>
          <w:sz w:val="28"/>
          <w:lang w:eastAsia="ar-SA"/>
        </w:rPr>
        <w:t xml:space="preserve"> </w:t>
      </w:r>
    </w:p>
    <w:p w:rsidR="00E9530E" w:rsidRPr="009F5538" w:rsidRDefault="00E9530E" w:rsidP="00E9530E">
      <w:pPr>
        <w:suppressAutoHyphens/>
        <w:spacing w:after="0" w:line="240" w:lineRule="auto"/>
        <w:jc w:val="both"/>
        <w:rPr>
          <w:rFonts w:ascii="Cambria" w:eastAsia="Times New Roman" w:hAnsi="Cambria"/>
          <w:kern w:val="2"/>
          <w:lang w:eastAsia="ar-SA"/>
        </w:rPr>
      </w:pPr>
      <w:r w:rsidRPr="009F5538">
        <w:rPr>
          <w:rFonts w:ascii="Cambria" w:eastAsia="Times New Roman" w:hAnsi="Cambria"/>
          <w:kern w:val="2"/>
          <w:lang w:eastAsia="ar-SA"/>
        </w:rPr>
        <w:t>Do podanych</w:t>
      </w:r>
      <w:r w:rsidR="009F5538" w:rsidRPr="009F5538">
        <w:rPr>
          <w:rFonts w:ascii="Cambria" w:eastAsia="Times New Roman" w:hAnsi="Cambria"/>
          <w:kern w:val="2"/>
          <w:lang w:eastAsia="ar-SA"/>
        </w:rPr>
        <w:t xml:space="preserve"> </w:t>
      </w:r>
      <w:r w:rsidRPr="009F5538">
        <w:rPr>
          <w:rFonts w:ascii="Cambria" w:eastAsia="Times New Roman" w:hAnsi="Cambria"/>
          <w:kern w:val="2"/>
          <w:lang w:eastAsia="ar-SA"/>
        </w:rPr>
        <w:t>cen</w:t>
      </w:r>
      <w:r w:rsidRPr="009F5538">
        <w:rPr>
          <w:rFonts w:ascii="Cambria" w:eastAsia="Times New Roman" w:hAnsi="Cambria"/>
          <w:b/>
          <w:bCs/>
          <w:kern w:val="2"/>
          <w:lang w:eastAsia="ar-SA"/>
        </w:rPr>
        <w:t xml:space="preserve"> nie doliczamy podatku VAT w przypadku podpisania</w:t>
      </w:r>
      <w:r w:rsidR="00D574F3">
        <w:rPr>
          <w:rFonts w:ascii="Cambria" w:eastAsia="Times New Roman" w:hAnsi="Cambria"/>
          <w:b/>
          <w:bCs/>
          <w:kern w:val="2"/>
          <w:lang w:eastAsia="ar-SA"/>
        </w:rPr>
        <w:t xml:space="preserve"> </w:t>
      </w:r>
      <w:r w:rsidRPr="009F5538">
        <w:rPr>
          <w:rFonts w:ascii="Cambria" w:eastAsia="Times New Roman" w:hAnsi="Cambria"/>
          <w:b/>
          <w:bCs/>
          <w:kern w:val="2"/>
          <w:lang w:eastAsia="ar-SA"/>
        </w:rPr>
        <w:t>niniejszego oświadczenia, tzn., kiedy uczestnictwo w szkoleniu jest finansowane w co najmniej 70% ze środków publicznych.</w:t>
      </w:r>
      <w:r w:rsidRPr="009F5538">
        <w:rPr>
          <w:rFonts w:ascii="Cambria" w:eastAsia="Times New Roman" w:hAnsi="Cambria"/>
          <w:kern w:val="2"/>
          <w:lang w:eastAsia="ar-SA"/>
        </w:rPr>
        <w:t xml:space="preserve"> W przeciwnym razie do powyższych cen zostanie doliczony podatek VAT w wysokości 23%.</w:t>
      </w:r>
    </w:p>
    <w:p w:rsidR="00582BD7" w:rsidRPr="009F5538" w:rsidRDefault="00E9530E" w:rsidP="00D574F3">
      <w:pPr>
        <w:suppressAutoHyphens/>
        <w:spacing w:before="120" w:after="0" w:line="240" w:lineRule="auto"/>
        <w:jc w:val="both"/>
        <w:rPr>
          <w:rFonts w:ascii="Cambria" w:eastAsia="Times New Roman" w:hAnsi="Cambria"/>
          <w:kern w:val="2"/>
          <w:lang w:eastAsia="ar-SA"/>
        </w:rPr>
      </w:pPr>
      <w:r w:rsidRPr="009F5538">
        <w:rPr>
          <w:rFonts w:ascii="Cambria" w:eastAsia="Times New Roman" w:hAnsi="Cambria"/>
          <w:b/>
          <w:kern w:val="2"/>
          <w:lang w:eastAsia="ar-SA"/>
        </w:rPr>
        <w:t>Uwaga</w:t>
      </w:r>
      <w:r w:rsidRPr="009F5538">
        <w:rPr>
          <w:rFonts w:ascii="Cambria" w:eastAsia="Times New Roman" w:hAnsi="Cambria"/>
          <w:kern w:val="2"/>
          <w:lang w:eastAsia="ar-SA"/>
        </w:rPr>
        <w:t>: Rezygnacja uczestnika w terminie 3 dni roboczych przed rozpoczęciem szkolenia spowoduje nal</w:t>
      </w:r>
      <w:r w:rsidR="00582BD7" w:rsidRPr="009F5538">
        <w:rPr>
          <w:rFonts w:ascii="Cambria" w:eastAsia="Times New Roman" w:hAnsi="Cambria"/>
          <w:kern w:val="2"/>
          <w:lang w:eastAsia="ar-SA"/>
        </w:rPr>
        <w:t>iczenie 90% wartości szkole</w:t>
      </w:r>
      <w:r w:rsidR="009F5538" w:rsidRPr="009F5538">
        <w:rPr>
          <w:rFonts w:ascii="Cambria" w:eastAsia="Times New Roman" w:hAnsi="Cambria"/>
          <w:kern w:val="2"/>
          <w:lang w:eastAsia="ar-SA"/>
        </w:rPr>
        <w:t>nia</w:t>
      </w:r>
    </w:p>
    <w:p w:rsidR="009F5538" w:rsidRPr="00D574F3" w:rsidRDefault="009F5538" w:rsidP="00D574F3">
      <w:pPr>
        <w:spacing w:before="120" w:after="0"/>
        <w:rPr>
          <w:rFonts w:ascii="Cambria" w:hAnsi="Cambria"/>
          <w:b/>
          <w:sz w:val="24"/>
          <w:szCs w:val="24"/>
        </w:rPr>
      </w:pPr>
      <w:r w:rsidRPr="00D574F3">
        <w:rPr>
          <w:rFonts w:ascii="Cambria" w:hAnsi="Cambria"/>
          <w:b/>
          <w:sz w:val="24"/>
          <w:szCs w:val="24"/>
        </w:rPr>
        <w:t>Koszt szkolenia obejmuje:</w:t>
      </w:r>
    </w:p>
    <w:p w:rsidR="009F5538" w:rsidRPr="00D574F3" w:rsidRDefault="009F5538" w:rsidP="009F5538">
      <w:pPr>
        <w:numPr>
          <w:ilvl w:val="0"/>
          <w:numId w:val="15"/>
        </w:numPr>
        <w:suppressAutoHyphens/>
        <w:spacing w:after="0" w:line="240" w:lineRule="auto"/>
        <w:rPr>
          <w:rFonts w:ascii="Cambria" w:hAnsi="Cambria"/>
          <w:sz w:val="24"/>
          <w:szCs w:val="24"/>
        </w:rPr>
      </w:pPr>
      <w:r w:rsidRPr="00D574F3">
        <w:rPr>
          <w:rFonts w:ascii="Cambria" w:hAnsi="Cambria"/>
          <w:sz w:val="24"/>
          <w:szCs w:val="24"/>
        </w:rPr>
        <w:t>szkolenie + konsultacje indywidualne w trakcie szkolenia</w:t>
      </w:r>
    </w:p>
    <w:p w:rsidR="009F5538" w:rsidRPr="00D574F3" w:rsidRDefault="009F5538" w:rsidP="009F5538">
      <w:pPr>
        <w:numPr>
          <w:ilvl w:val="0"/>
          <w:numId w:val="15"/>
        </w:numPr>
        <w:suppressAutoHyphens/>
        <w:spacing w:after="0" w:line="240" w:lineRule="auto"/>
        <w:rPr>
          <w:rFonts w:ascii="Cambria" w:hAnsi="Cambria"/>
          <w:sz w:val="24"/>
          <w:szCs w:val="24"/>
        </w:rPr>
      </w:pPr>
      <w:r w:rsidRPr="00D574F3">
        <w:rPr>
          <w:rFonts w:ascii="Cambria" w:hAnsi="Cambria"/>
          <w:sz w:val="24"/>
          <w:szCs w:val="24"/>
        </w:rPr>
        <w:t>materiały szkoleniowe</w:t>
      </w:r>
    </w:p>
    <w:p w:rsidR="009F5538" w:rsidRPr="00D574F3" w:rsidRDefault="009F5538" w:rsidP="009F5538">
      <w:pPr>
        <w:numPr>
          <w:ilvl w:val="0"/>
          <w:numId w:val="15"/>
        </w:numPr>
        <w:suppressAutoHyphens/>
        <w:spacing w:after="0" w:line="240" w:lineRule="auto"/>
        <w:rPr>
          <w:rFonts w:ascii="Cambria" w:hAnsi="Cambria"/>
          <w:sz w:val="24"/>
          <w:szCs w:val="24"/>
        </w:rPr>
      </w:pPr>
      <w:r w:rsidRPr="00D574F3">
        <w:rPr>
          <w:rFonts w:ascii="Cambria" w:hAnsi="Cambria"/>
          <w:sz w:val="24"/>
          <w:szCs w:val="24"/>
        </w:rPr>
        <w:t>certyfikat potwierdzający udział w szkoleniu</w:t>
      </w:r>
    </w:p>
    <w:p w:rsidR="009F5538" w:rsidRPr="00D574F3" w:rsidRDefault="009F5538" w:rsidP="009F5538">
      <w:pPr>
        <w:numPr>
          <w:ilvl w:val="0"/>
          <w:numId w:val="15"/>
        </w:numPr>
        <w:suppressAutoHyphens/>
        <w:spacing w:after="0" w:line="240" w:lineRule="auto"/>
        <w:rPr>
          <w:rFonts w:ascii="Cambria" w:hAnsi="Cambria"/>
          <w:sz w:val="24"/>
          <w:szCs w:val="24"/>
        </w:rPr>
      </w:pPr>
      <w:r w:rsidRPr="00D574F3">
        <w:rPr>
          <w:rFonts w:ascii="Cambria" w:hAnsi="Cambria"/>
          <w:sz w:val="24"/>
          <w:szCs w:val="24"/>
        </w:rPr>
        <w:t>noclegi</w:t>
      </w:r>
    </w:p>
    <w:p w:rsidR="009F5538" w:rsidRPr="00D574F3" w:rsidRDefault="009F5538" w:rsidP="009F5538">
      <w:pPr>
        <w:numPr>
          <w:ilvl w:val="0"/>
          <w:numId w:val="15"/>
        </w:numPr>
        <w:suppressAutoHyphens/>
        <w:spacing w:after="0" w:line="240" w:lineRule="auto"/>
        <w:rPr>
          <w:rFonts w:ascii="Cambria" w:hAnsi="Cambria"/>
          <w:sz w:val="24"/>
          <w:szCs w:val="24"/>
        </w:rPr>
      </w:pPr>
      <w:r w:rsidRPr="00D574F3">
        <w:rPr>
          <w:rFonts w:ascii="Cambria" w:hAnsi="Cambria"/>
          <w:sz w:val="24"/>
          <w:szCs w:val="24"/>
        </w:rPr>
        <w:t>pełne wyżywienie</w:t>
      </w:r>
    </w:p>
    <w:p w:rsidR="009F5538" w:rsidRPr="00D574F3" w:rsidRDefault="009F5538" w:rsidP="009F5538">
      <w:pPr>
        <w:numPr>
          <w:ilvl w:val="0"/>
          <w:numId w:val="15"/>
        </w:numPr>
        <w:suppressAutoHyphens/>
        <w:spacing w:after="0" w:line="240" w:lineRule="auto"/>
        <w:rPr>
          <w:rFonts w:ascii="Cambria" w:hAnsi="Cambria"/>
          <w:sz w:val="24"/>
          <w:szCs w:val="24"/>
        </w:rPr>
      </w:pPr>
      <w:r w:rsidRPr="00D574F3">
        <w:rPr>
          <w:rFonts w:ascii="Cambria" w:hAnsi="Cambria"/>
          <w:sz w:val="24"/>
          <w:szCs w:val="24"/>
        </w:rPr>
        <w:t>UWAGA: dopłata do pokoju 1-osobowego wynosi 150 zł</w:t>
      </w:r>
    </w:p>
    <w:p w:rsidR="009F5538" w:rsidRPr="009F5538" w:rsidRDefault="009F5538" w:rsidP="00D574F3">
      <w:pPr>
        <w:spacing w:before="120"/>
        <w:jc w:val="both"/>
        <w:rPr>
          <w:rFonts w:ascii="Times New Roman" w:hAnsi="Times New Roman"/>
          <w:b/>
          <w:bCs/>
          <w:sz w:val="24"/>
          <w:szCs w:val="24"/>
        </w:rPr>
      </w:pPr>
      <w:r w:rsidRPr="008C0C22">
        <w:rPr>
          <w:rFonts w:ascii="Times New Roman" w:hAnsi="Times New Roman"/>
          <w:b/>
          <w:sz w:val="28"/>
          <w:szCs w:val="28"/>
        </w:rPr>
        <w:t xml:space="preserve"> Zgłoszenia przyjmujemy </w:t>
      </w:r>
      <w:r w:rsidR="00D574F3">
        <w:rPr>
          <w:rFonts w:ascii="Times New Roman" w:hAnsi="Times New Roman"/>
          <w:b/>
          <w:sz w:val="28"/>
          <w:szCs w:val="28"/>
        </w:rPr>
        <w:t>na adres e-mail</w:t>
      </w:r>
      <w:r w:rsidRPr="008C0C22">
        <w:rPr>
          <w:rFonts w:ascii="Times New Roman" w:hAnsi="Times New Roman"/>
          <w:b/>
          <w:sz w:val="28"/>
          <w:szCs w:val="28"/>
        </w:rPr>
        <w:t>:</w:t>
      </w:r>
      <w:r w:rsidRPr="009F5538">
        <w:t xml:space="preserve"> </w:t>
      </w:r>
      <w:hyperlink r:id="rId10" w:history="1">
        <w:r w:rsidRPr="009F5538">
          <w:rPr>
            <w:rStyle w:val="Hipercze"/>
            <w:rFonts w:ascii="Times New Roman" w:hAnsi="Times New Roman"/>
            <w:sz w:val="24"/>
            <w:szCs w:val="24"/>
          </w:rPr>
          <w:t>impuls_bb@poczta.onet.pl</w:t>
        </w:r>
      </w:hyperlink>
      <w:hyperlink r:id="rId11" w:history="1">
        <w:r w:rsidRPr="009F5538">
          <w:rPr>
            <w:rStyle w:val="Hipercze"/>
            <w:rFonts w:ascii="Times New Roman" w:hAnsi="Times New Roman"/>
            <w:sz w:val="24"/>
            <w:szCs w:val="24"/>
          </w:rPr>
          <w:t xml:space="preserve"> </w:t>
        </w:r>
      </w:hyperlink>
      <w:r w:rsidRPr="009F5538">
        <w:rPr>
          <w:rFonts w:ascii="Times New Roman" w:hAnsi="Times New Roman"/>
          <w:b/>
          <w:bCs/>
          <w:sz w:val="24"/>
          <w:szCs w:val="24"/>
        </w:rPr>
        <w:t xml:space="preserve"> </w:t>
      </w:r>
    </w:p>
    <w:p w:rsidR="009F5538" w:rsidRPr="009F5538" w:rsidRDefault="00E9530E" w:rsidP="00582BD7">
      <w:pPr>
        <w:suppressAutoHyphens/>
        <w:spacing w:after="0" w:line="240" w:lineRule="auto"/>
        <w:jc w:val="both"/>
        <w:rPr>
          <w:rFonts w:ascii="Cambria" w:eastAsia="Times New Roman" w:hAnsi="Cambria"/>
          <w:kern w:val="2"/>
          <w:sz w:val="20"/>
          <w:szCs w:val="20"/>
          <w:lang w:eastAsia="ar-SA"/>
        </w:rPr>
      </w:pPr>
      <w:r w:rsidRPr="009F5538">
        <w:rPr>
          <w:rFonts w:ascii="Cambria" w:eastAsia="Times New Roman" w:hAnsi="Cambria"/>
          <w:kern w:val="2"/>
          <w:sz w:val="20"/>
          <w:szCs w:val="20"/>
          <w:lang w:eastAsia="ar-SA"/>
        </w:rPr>
        <w:tab/>
      </w:r>
      <w:r w:rsidRPr="009F5538">
        <w:rPr>
          <w:rFonts w:ascii="Cambria" w:eastAsia="Times New Roman" w:hAnsi="Cambria"/>
          <w:kern w:val="2"/>
          <w:sz w:val="20"/>
          <w:szCs w:val="20"/>
          <w:lang w:eastAsia="ar-SA"/>
        </w:rPr>
        <w:tab/>
      </w:r>
      <w:r w:rsidRPr="009F5538">
        <w:rPr>
          <w:rFonts w:ascii="Cambria" w:eastAsia="Times New Roman" w:hAnsi="Cambria"/>
          <w:kern w:val="2"/>
          <w:sz w:val="20"/>
          <w:szCs w:val="20"/>
          <w:lang w:eastAsia="ar-SA"/>
        </w:rPr>
        <w:tab/>
      </w:r>
      <w:r w:rsidRPr="009F5538">
        <w:rPr>
          <w:rFonts w:ascii="Cambria" w:eastAsia="Times New Roman" w:hAnsi="Cambria"/>
          <w:kern w:val="2"/>
          <w:sz w:val="20"/>
          <w:szCs w:val="20"/>
          <w:lang w:eastAsia="ar-SA"/>
        </w:rPr>
        <w:tab/>
      </w:r>
      <w:r w:rsidRPr="009F5538">
        <w:rPr>
          <w:rFonts w:ascii="Cambria" w:eastAsia="Times New Roman" w:hAnsi="Cambria"/>
          <w:kern w:val="2"/>
          <w:sz w:val="20"/>
          <w:szCs w:val="20"/>
          <w:lang w:eastAsia="ar-SA"/>
        </w:rPr>
        <w:tab/>
      </w:r>
      <w:r w:rsidRPr="009F5538">
        <w:rPr>
          <w:rFonts w:ascii="Cambria" w:eastAsia="Times New Roman" w:hAnsi="Cambria"/>
          <w:kern w:val="2"/>
          <w:sz w:val="20"/>
          <w:szCs w:val="20"/>
          <w:lang w:eastAsia="ar-SA"/>
        </w:rPr>
        <w:tab/>
      </w:r>
    </w:p>
    <w:p w:rsidR="009F5538" w:rsidRDefault="009F5538" w:rsidP="00582BD7">
      <w:pPr>
        <w:suppressAutoHyphens/>
        <w:spacing w:after="0" w:line="240" w:lineRule="auto"/>
        <w:jc w:val="both"/>
        <w:rPr>
          <w:rFonts w:ascii="Arial" w:eastAsia="Times New Roman" w:hAnsi="Arial"/>
          <w:kern w:val="2"/>
          <w:sz w:val="20"/>
          <w:szCs w:val="20"/>
          <w:lang w:eastAsia="ar-SA"/>
        </w:rPr>
      </w:pPr>
    </w:p>
    <w:p w:rsidR="003B765E" w:rsidRDefault="003B765E" w:rsidP="003B765E">
      <w:pPr>
        <w:pStyle w:val="Tekstpodstawowy"/>
      </w:pPr>
      <w:r>
        <w:t xml:space="preserve">                                                </w:t>
      </w:r>
    </w:p>
    <w:p w:rsidR="00761256" w:rsidRDefault="00761256" w:rsidP="003B765E">
      <w:pPr>
        <w:pStyle w:val="Tekstpodstawowy"/>
      </w:pPr>
    </w:p>
    <w:p w:rsidR="00761256" w:rsidRDefault="00761256" w:rsidP="003B765E">
      <w:pPr>
        <w:pStyle w:val="Tekstpodstawowy"/>
      </w:pPr>
    </w:p>
    <w:p w:rsidR="003B765E" w:rsidRDefault="003B765E" w:rsidP="003B765E"/>
    <w:p w:rsidR="00D6238B" w:rsidRDefault="00D6238B" w:rsidP="00D6238B">
      <w:pPr>
        <w:pStyle w:val="Tekstpodstawowy"/>
      </w:pPr>
    </w:p>
    <w:p w:rsidR="00D6238B" w:rsidRDefault="00D6238B" w:rsidP="00D6238B">
      <w:pPr>
        <w:pStyle w:val="Tekstpodstawowy"/>
      </w:pPr>
    </w:p>
    <w:p w:rsidR="00D6238B" w:rsidRDefault="00D6238B" w:rsidP="00D6238B">
      <w:pPr>
        <w:pStyle w:val="Tekstpodstawowy"/>
      </w:pPr>
    </w:p>
    <w:p w:rsidR="00D6238B" w:rsidRDefault="00D6238B" w:rsidP="00D6238B">
      <w:pPr>
        <w:pStyle w:val="Tekstpodstawowy"/>
      </w:pPr>
    </w:p>
    <w:p w:rsidR="00D6238B" w:rsidRPr="00D574F3" w:rsidRDefault="00D6238B" w:rsidP="00D6238B">
      <w:pPr>
        <w:pStyle w:val="Tekstpodstawowy"/>
        <w:jc w:val="center"/>
        <w:rPr>
          <w:rFonts w:ascii="Cambria" w:hAnsi="Cambria"/>
          <w:b/>
          <w:bCs/>
        </w:rPr>
      </w:pPr>
      <w:r w:rsidRPr="00D574F3">
        <w:rPr>
          <w:rFonts w:ascii="Cambria" w:hAnsi="Cambria"/>
          <w:b/>
          <w:bCs/>
        </w:rPr>
        <w:t>OŚWIADCZENIE</w:t>
      </w:r>
    </w:p>
    <w:p w:rsidR="00D6238B" w:rsidRPr="00D574F3" w:rsidRDefault="00D6238B" w:rsidP="00D6238B">
      <w:pPr>
        <w:rPr>
          <w:rFonts w:ascii="Cambria" w:hAnsi="Cambria"/>
          <w:sz w:val="24"/>
        </w:rPr>
      </w:pPr>
      <w:r w:rsidRPr="00D574F3">
        <w:rPr>
          <w:rFonts w:ascii="Cambria" w:hAnsi="Cambria"/>
          <w:sz w:val="24"/>
        </w:rPr>
        <w:t xml:space="preserve">   </w:t>
      </w:r>
    </w:p>
    <w:p w:rsidR="00D6238B" w:rsidRPr="00D574F3" w:rsidRDefault="00D6238B" w:rsidP="00D6238B">
      <w:pPr>
        <w:spacing w:line="480" w:lineRule="auto"/>
        <w:rPr>
          <w:rFonts w:ascii="Cambria" w:hAnsi="Cambria"/>
        </w:rPr>
      </w:pPr>
    </w:p>
    <w:p w:rsidR="00D6238B" w:rsidRPr="00D574F3" w:rsidRDefault="00D6238B" w:rsidP="00D6238B">
      <w:pPr>
        <w:spacing w:line="360" w:lineRule="auto"/>
        <w:jc w:val="both"/>
        <w:rPr>
          <w:rFonts w:ascii="Cambria" w:hAnsi="Cambria"/>
          <w:sz w:val="28"/>
        </w:rPr>
      </w:pPr>
      <w:r w:rsidRPr="00D574F3">
        <w:rPr>
          <w:rFonts w:ascii="Cambria" w:hAnsi="Cambria"/>
          <w:sz w:val="28"/>
        </w:rPr>
        <w:t xml:space="preserve">Oświadczam, iż środki wydatkowane na ww. szkolenie pochodzą w co najmniej 70% ze środków publicznych w rozumieniu ustawy o finansach publicznych. </w:t>
      </w:r>
      <w:r w:rsidRPr="00D574F3">
        <w:rPr>
          <w:rFonts w:ascii="Cambria" w:hAnsi="Cambria"/>
          <w:sz w:val="28"/>
        </w:rPr>
        <w:br/>
        <w:t>Niniejsze oświadczenie ma na celu możliwość zastosowania stawki zwolnionej VAT zgodnie z art.43 ust 1 pkt 29 c ustawy o podatku od towarów i usług z dnia 11 marca 2004 r. z późniejszymi zmianami.</w:t>
      </w:r>
    </w:p>
    <w:p w:rsidR="00D6238B" w:rsidRPr="00D574F3" w:rsidRDefault="00D6238B" w:rsidP="00D6238B">
      <w:pPr>
        <w:pStyle w:val="Tekstpodstawowy"/>
        <w:rPr>
          <w:rFonts w:ascii="Cambria" w:hAnsi="Cambria"/>
        </w:rPr>
      </w:pPr>
    </w:p>
    <w:p w:rsidR="00D6238B" w:rsidRPr="00D574F3" w:rsidRDefault="00D6238B" w:rsidP="00D6238B">
      <w:pPr>
        <w:pStyle w:val="Tekstpodstawowy"/>
        <w:rPr>
          <w:rFonts w:ascii="Cambria" w:hAnsi="Cambria"/>
        </w:rPr>
      </w:pPr>
    </w:p>
    <w:p w:rsidR="00D6238B" w:rsidRPr="00D574F3" w:rsidRDefault="00D6238B" w:rsidP="00D6238B">
      <w:pPr>
        <w:pStyle w:val="Tekstpodstawowy"/>
        <w:rPr>
          <w:rFonts w:ascii="Cambria" w:hAnsi="Cambria"/>
        </w:rPr>
      </w:pPr>
    </w:p>
    <w:p w:rsidR="00D6238B" w:rsidRPr="00D574F3" w:rsidRDefault="00D6238B" w:rsidP="00D6238B">
      <w:pPr>
        <w:pStyle w:val="Tekstpodstawowy"/>
        <w:rPr>
          <w:rFonts w:ascii="Cambria" w:hAnsi="Cambria"/>
        </w:rPr>
      </w:pPr>
    </w:p>
    <w:p w:rsidR="00D6238B" w:rsidRPr="00D574F3" w:rsidRDefault="00D6238B" w:rsidP="00D6238B">
      <w:pPr>
        <w:pStyle w:val="Tekstpodstawowy"/>
        <w:rPr>
          <w:rFonts w:ascii="Cambria" w:hAnsi="Cambria"/>
        </w:rPr>
      </w:pPr>
    </w:p>
    <w:p w:rsidR="00D6238B" w:rsidRPr="00D574F3" w:rsidRDefault="00D6238B" w:rsidP="00D6238B">
      <w:pPr>
        <w:pStyle w:val="Tekstpodstawowy"/>
        <w:rPr>
          <w:rFonts w:ascii="Cambria" w:hAnsi="Cambria"/>
        </w:rPr>
      </w:pPr>
    </w:p>
    <w:p w:rsidR="00D6238B" w:rsidRPr="00D574F3" w:rsidRDefault="00D6238B" w:rsidP="00D6238B">
      <w:pPr>
        <w:pStyle w:val="Tekstpodstawowy"/>
        <w:rPr>
          <w:rFonts w:ascii="Cambria" w:hAnsi="Cambria"/>
        </w:rPr>
      </w:pPr>
    </w:p>
    <w:p w:rsidR="00D6238B" w:rsidRPr="00D574F3" w:rsidRDefault="00D6238B" w:rsidP="00D6238B">
      <w:pPr>
        <w:pStyle w:val="Tekstpodstawowy"/>
        <w:rPr>
          <w:rFonts w:ascii="Cambria" w:hAnsi="Cambria"/>
        </w:rPr>
      </w:pPr>
    </w:p>
    <w:p w:rsidR="00D6238B" w:rsidRPr="00D574F3" w:rsidRDefault="00D6238B" w:rsidP="00D6238B">
      <w:pPr>
        <w:pStyle w:val="Tekstpodstawowy"/>
        <w:rPr>
          <w:rFonts w:ascii="Cambria" w:hAnsi="Cambria"/>
        </w:rPr>
      </w:pPr>
    </w:p>
    <w:p w:rsidR="00D6238B" w:rsidRPr="00D574F3" w:rsidRDefault="00D6238B" w:rsidP="00D6238B">
      <w:pPr>
        <w:pStyle w:val="Tekstpodstawowy"/>
        <w:rPr>
          <w:rFonts w:ascii="Cambria" w:hAnsi="Cambria"/>
          <w:b/>
          <w:bCs/>
        </w:rPr>
      </w:pPr>
      <w:r w:rsidRPr="00D574F3">
        <w:rPr>
          <w:rFonts w:ascii="Cambria" w:hAnsi="Cambria"/>
          <w:b/>
          <w:bCs/>
        </w:rPr>
        <w:t xml:space="preserve">UWAGA : </w:t>
      </w:r>
    </w:p>
    <w:p w:rsidR="00D6238B" w:rsidRPr="00D574F3" w:rsidRDefault="00D6238B" w:rsidP="00D6238B">
      <w:pPr>
        <w:pStyle w:val="Tekstpodstawowy"/>
        <w:rPr>
          <w:rFonts w:ascii="Cambria" w:hAnsi="Cambria"/>
          <w:b/>
          <w:bCs/>
        </w:rPr>
      </w:pPr>
    </w:p>
    <w:p w:rsidR="00D6238B" w:rsidRPr="00D574F3" w:rsidRDefault="00D6238B" w:rsidP="00D6238B">
      <w:pPr>
        <w:pStyle w:val="Tekstpodstawowy"/>
        <w:spacing w:line="480" w:lineRule="auto"/>
        <w:rPr>
          <w:rFonts w:ascii="Cambria" w:hAnsi="Cambria"/>
          <w:b/>
          <w:bCs/>
        </w:rPr>
      </w:pPr>
      <w:r w:rsidRPr="00D574F3">
        <w:rPr>
          <w:rFonts w:ascii="Cambria" w:hAnsi="Cambria"/>
          <w:b/>
          <w:bCs/>
        </w:rPr>
        <w:t>Proszę niniejsze oświadczenie przysłać drogą mailową, podbite pieczątką JEDNOSTKI lub przywieźć na szkolenie.</w:t>
      </w:r>
    </w:p>
    <w:p w:rsidR="00083475" w:rsidRDefault="00D6238B" w:rsidP="00582BD7">
      <w:pPr>
        <w:pStyle w:val="Tekstpodstawowy"/>
        <w:spacing w:line="480" w:lineRule="auto"/>
        <w:rPr>
          <w:b/>
          <w:bCs/>
        </w:rPr>
      </w:pPr>
      <w:r w:rsidRPr="00D574F3">
        <w:rPr>
          <w:rFonts w:ascii="Cambria" w:hAnsi="Cambria"/>
          <w:b/>
          <w:bCs/>
        </w:rPr>
        <w:t>Podpisy</w:t>
      </w:r>
      <w:r w:rsidR="00D574F3" w:rsidRPr="00D574F3">
        <w:rPr>
          <w:rFonts w:ascii="Cambria" w:hAnsi="Cambria"/>
          <w:b/>
          <w:bCs/>
        </w:rPr>
        <w:t xml:space="preserve"> </w:t>
      </w:r>
      <w:r w:rsidRPr="00D574F3">
        <w:rPr>
          <w:rFonts w:ascii="Cambria" w:hAnsi="Cambria"/>
          <w:b/>
          <w:bCs/>
        </w:rPr>
        <w:t>wszelakie nie są tu potrzebn</w:t>
      </w:r>
      <w:r w:rsidR="00582BD7" w:rsidRPr="00D574F3">
        <w:rPr>
          <w:rFonts w:ascii="Cambria" w:hAnsi="Cambria"/>
          <w:b/>
          <w:bCs/>
        </w:rPr>
        <w:t>e</w:t>
      </w:r>
      <w:r w:rsidR="00D574F3">
        <w:rPr>
          <w:b/>
          <w:bCs/>
        </w:rPr>
        <w:t>.</w:t>
      </w:r>
    </w:p>
    <w:p w:rsidR="00492628" w:rsidRDefault="00492628" w:rsidP="00582BD7">
      <w:pPr>
        <w:pStyle w:val="Tekstpodstawowy"/>
        <w:spacing w:line="480" w:lineRule="auto"/>
        <w:rPr>
          <w:b/>
          <w:bCs/>
        </w:rPr>
      </w:pPr>
    </w:p>
    <w:p w:rsidR="00492628" w:rsidRDefault="009F5538" w:rsidP="00582BD7">
      <w:pPr>
        <w:pStyle w:val="Tekstpodstawowy"/>
        <w:spacing w:line="480" w:lineRule="auto"/>
        <w:rPr>
          <w:b/>
          <w:bCs/>
        </w:rPr>
      </w:pPr>
      <w:r>
        <w:rPr>
          <w:b/>
          <w:bCs/>
        </w:rPr>
        <w:br w:type="column"/>
      </w:r>
    </w:p>
    <w:p w:rsidR="00492628" w:rsidRPr="009F5538" w:rsidRDefault="009F5538" w:rsidP="00582BD7">
      <w:pPr>
        <w:pStyle w:val="Tekstpodstawowy"/>
        <w:spacing w:line="480" w:lineRule="auto"/>
        <w:rPr>
          <w:rFonts w:asciiTheme="majorHAnsi" w:hAnsiTheme="majorHAnsi"/>
          <w:b/>
          <w:bCs/>
        </w:rPr>
      </w:pPr>
      <w:r w:rsidRPr="009F5538">
        <w:rPr>
          <w:rFonts w:asciiTheme="majorHAnsi" w:hAnsiTheme="majorHAnsi"/>
          <w:b/>
          <w:bCs/>
        </w:rPr>
        <w:t xml:space="preserve">PROGRAM SZKOLENIA </w:t>
      </w:r>
    </w:p>
    <w:p w:rsidR="00083475" w:rsidRPr="009F5538" w:rsidRDefault="00083475" w:rsidP="00604800">
      <w:pPr>
        <w:numPr>
          <w:ilvl w:val="0"/>
          <w:numId w:val="10"/>
        </w:numPr>
        <w:spacing w:after="0"/>
        <w:ind w:left="709"/>
        <w:jc w:val="both"/>
        <w:rPr>
          <w:rFonts w:asciiTheme="majorHAnsi" w:hAnsiTheme="majorHAnsi" w:cs="Calibri"/>
          <w:b/>
        </w:rPr>
      </w:pPr>
      <w:r w:rsidRPr="009F5538">
        <w:rPr>
          <w:rFonts w:asciiTheme="majorHAnsi" w:hAnsiTheme="majorHAnsi" w:cs="Calibri"/>
          <w:b/>
        </w:rPr>
        <w:t xml:space="preserve">Opis przedmiotu zamówienia i przedmiotowe środki dowodowe </w:t>
      </w:r>
    </w:p>
    <w:p w:rsidR="00083475" w:rsidRPr="009F5538" w:rsidRDefault="00083475" w:rsidP="00604800">
      <w:pPr>
        <w:numPr>
          <w:ilvl w:val="0"/>
          <w:numId w:val="47"/>
        </w:numPr>
        <w:spacing w:after="0"/>
        <w:ind w:left="709"/>
        <w:jc w:val="both"/>
        <w:rPr>
          <w:rFonts w:asciiTheme="majorHAnsi" w:hAnsiTheme="majorHAnsi" w:cs="Calibri"/>
        </w:rPr>
      </w:pPr>
      <w:r w:rsidRPr="009F5538">
        <w:rPr>
          <w:rFonts w:asciiTheme="majorHAnsi" w:eastAsia="Times New Roman" w:hAnsiTheme="majorHAnsi" w:cs="Calibri"/>
        </w:rPr>
        <w:t>Rozróżnienie równoważności produktów od równoważności norm oraz zasady stosowania każdego z tych rozwiązań</w:t>
      </w:r>
      <w:r w:rsidRPr="009F5538">
        <w:rPr>
          <w:rFonts w:asciiTheme="majorHAnsi" w:hAnsiTheme="majorHAnsi" w:cs="Calibri"/>
        </w:rPr>
        <w:t>; wybrane przykłady w świetle orzecznictwa KIO</w:t>
      </w:r>
    </w:p>
    <w:p w:rsidR="00083475" w:rsidRPr="009F5538" w:rsidRDefault="00083475" w:rsidP="00604800">
      <w:pPr>
        <w:numPr>
          <w:ilvl w:val="0"/>
          <w:numId w:val="47"/>
        </w:numPr>
        <w:spacing w:after="0"/>
        <w:ind w:left="709"/>
        <w:jc w:val="both"/>
        <w:rPr>
          <w:rFonts w:asciiTheme="majorHAnsi" w:hAnsiTheme="majorHAnsi" w:cs="Calibri"/>
        </w:rPr>
      </w:pPr>
      <w:r w:rsidRPr="009F5538">
        <w:rPr>
          <w:rFonts w:asciiTheme="majorHAnsi" w:hAnsiTheme="majorHAnsi" w:cs="Calibri"/>
        </w:rPr>
        <w:t xml:space="preserve">Najczęściej popełniane błędy w opisie przedmiotu zamówienia </w:t>
      </w:r>
    </w:p>
    <w:p w:rsidR="00083475" w:rsidRPr="009F5538" w:rsidRDefault="00083475" w:rsidP="00604800">
      <w:pPr>
        <w:numPr>
          <w:ilvl w:val="0"/>
          <w:numId w:val="47"/>
        </w:numPr>
        <w:spacing w:after="0"/>
        <w:ind w:left="709"/>
        <w:jc w:val="both"/>
        <w:rPr>
          <w:rFonts w:asciiTheme="majorHAnsi" w:hAnsiTheme="majorHAnsi" w:cs="Calibri"/>
          <w:b/>
        </w:rPr>
      </w:pPr>
      <w:r w:rsidRPr="009F5538">
        <w:rPr>
          <w:rFonts w:asciiTheme="majorHAnsi" w:hAnsiTheme="majorHAnsi" w:cs="Calibri"/>
        </w:rPr>
        <w:t xml:space="preserve">Przedmiotowe środki dowodowe – rodzaje (m.in. karty katalogowe, certyfikaty, próbki), w tym obowiązek akceptacji przez zamawiającego równoważnych środków </w:t>
      </w:r>
    </w:p>
    <w:p w:rsidR="00083475" w:rsidRPr="009F5538" w:rsidRDefault="00083475" w:rsidP="00604800">
      <w:pPr>
        <w:numPr>
          <w:ilvl w:val="0"/>
          <w:numId w:val="47"/>
        </w:numPr>
        <w:spacing w:after="0"/>
        <w:ind w:left="709"/>
        <w:jc w:val="both"/>
        <w:rPr>
          <w:rFonts w:asciiTheme="majorHAnsi" w:hAnsiTheme="majorHAnsi" w:cs="Calibri"/>
          <w:b/>
        </w:rPr>
      </w:pPr>
      <w:r w:rsidRPr="009F5538">
        <w:rPr>
          <w:rFonts w:asciiTheme="majorHAnsi" w:hAnsiTheme="majorHAnsi" w:cs="Calibri"/>
        </w:rPr>
        <w:t xml:space="preserve">Termin złożenia przez wykonawców przedmiotowych środków dowodowych a postanowienia SWZ – przykłady z praktyki orzeczniczej KIO </w:t>
      </w:r>
    </w:p>
    <w:p w:rsidR="00083475" w:rsidRPr="009F5538" w:rsidRDefault="00083475" w:rsidP="00604800">
      <w:pPr>
        <w:numPr>
          <w:ilvl w:val="0"/>
          <w:numId w:val="47"/>
        </w:numPr>
        <w:spacing w:after="0"/>
        <w:ind w:left="709"/>
        <w:jc w:val="both"/>
        <w:rPr>
          <w:rFonts w:asciiTheme="majorHAnsi" w:hAnsiTheme="majorHAnsi" w:cs="Calibri"/>
          <w:b/>
        </w:rPr>
      </w:pPr>
      <w:r w:rsidRPr="009F5538">
        <w:rPr>
          <w:rFonts w:asciiTheme="majorHAnsi" w:hAnsiTheme="majorHAnsi" w:cs="Calibri"/>
        </w:rPr>
        <w:t>Czy i na jakich zasadach przedmiotowe środki dowodowe podlegają uzupełnieniu przez wykonawcę, czy można uzupełnić je gdy są zarówno na potwierdzenie zgodności z OPZ i do kryterium oceny ofert, na kiedy są aktualne przedmiotowe środki dowodowe</w:t>
      </w:r>
    </w:p>
    <w:p w:rsidR="00083475" w:rsidRPr="009F5538" w:rsidRDefault="00083475" w:rsidP="00604800">
      <w:pPr>
        <w:spacing w:after="0"/>
        <w:ind w:left="709"/>
        <w:jc w:val="both"/>
        <w:rPr>
          <w:rFonts w:asciiTheme="majorHAnsi" w:hAnsiTheme="majorHAnsi" w:cs="Calibri"/>
          <w:b/>
        </w:rPr>
      </w:pPr>
    </w:p>
    <w:p w:rsidR="00083475" w:rsidRPr="009F5538" w:rsidRDefault="00083475" w:rsidP="00604800">
      <w:pPr>
        <w:numPr>
          <w:ilvl w:val="0"/>
          <w:numId w:val="10"/>
        </w:numPr>
        <w:spacing w:after="0"/>
        <w:ind w:left="709"/>
        <w:jc w:val="both"/>
        <w:rPr>
          <w:rFonts w:asciiTheme="majorHAnsi" w:hAnsiTheme="majorHAnsi" w:cs="Calibri"/>
          <w:b/>
        </w:rPr>
      </w:pPr>
      <w:r w:rsidRPr="009F5538">
        <w:rPr>
          <w:rFonts w:asciiTheme="majorHAnsi" w:hAnsiTheme="majorHAnsi" w:cs="Calibri"/>
          <w:b/>
        </w:rPr>
        <w:t>Tryb podstawowy i przetarg nieograniczony w pytaniach i odpowiedziach w świetle problemów identyfikowanych m.in. w postępowaniu odwoławczym przed KIO i stanowiskach UZP</w:t>
      </w:r>
    </w:p>
    <w:p w:rsidR="00083475" w:rsidRPr="009F5538" w:rsidRDefault="00083475" w:rsidP="00604800">
      <w:pPr>
        <w:pStyle w:val="Teksttreci0"/>
        <w:numPr>
          <w:ilvl w:val="1"/>
          <w:numId w:val="48"/>
        </w:numPr>
        <w:shd w:val="clear" w:color="auto" w:fill="auto"/>
        <w:tabs>
          <w:tab w:val="left" w:pos="782"/>
        </w:tabs>
        <w:spacing w:line="276" w:lineRule="auto"/>
        <w:ind w:left="709"/>
        <w:jc w:val="both"/>
        <w:rPr>
          <w:rFonts w:asciiTheme="majorHAnsi" w:hAnsiTheme="majorHAnsi"/>
        </w:rPr>
      </w:pPr>
      <w:r w:rsidRPr="009F5538">
        <w:rPr>
          <w:rFonts w:asciiTheme="majorHAnsi" w:hAnsiTheme="majorHAnsi"/>
        </w:rPr>
        <w:t>Tryb podstawowy,  w tym z możliwością negocjacji – m.in.:</w:t>
      </w:r>
    </w:p>
    <w:p w:rsidR="00083475" w:rsidRPr="009F5538" w:rsidRDefault="0058769C" w:rsidP="00604800">
      <w:pPr>
        <w:pStyle w:val="Teksttreci0"/>
        <w:numPr>
          <w:ilvl w:val="2"/>
          <w:numId w:val="48"/>
        </w:numPr>
        <w:shd w:val="clear" w:color="auto" w:fill="auto"/>
        <w:tabs>
          <w:tab w:val="left" w:pos="782"/>
        </w:tabs>
        <w:spacing w:line="276" w:lineRule="auto"/>
        <w:ind w:left="709"/>
        <w:jc w:val="both"/>
        <w:rPr>
          <w:rFonts w:asciiTheme="majorHAnsi" w:hAnsiTheme="majorHAnsi"/>
        </w:rPr>
      </w:pPr>
      <w:r>
        <w:rPr>
          <w:rFonts w:asciiTheme="majorHAnsi" w:hAnsiTheme="majorHAnsi"/>
        </w:rPr>
        <w:t xml:space="preserve"> </w:t>
      </w:r>
      <w:r w:rsidR="00083475" w:rsidRPr="009F5538">
        <w:rPr>
          <w:rFonts w:asciiTheme="majorHAnsi" w:hAnsiTheme="majorHAnsi"/>
        </w:rPr>
        <w:t>czy zamawiający może przeprowadzić negocjacje gdy ceny ofert mieszczą się w budżecie</w:t>
      </w:r>
    </w:p>
    <w:p w:rsidR="00083475" w:rsidRPr="009F5538" w:rsidRDefault="0058769C" w:rsidP="00604800">
      <w:pPr>
        <w:pStyle w:val="Teksttreci0"/>
        <w:numPr>
          <w:ilvl w:val="2"/>
          <w:numId w:val="48"/>
        </w:numPr>
        <w:shd w:val="clear" w:color="auto" w:fill="auto"/>
        <w:tabs>
          <w:tab w:val="left" w:pos="782"/>
        </w:tabs>
        <w:spacing w:line="276" w:lineRule="auto"/>
        <w:ind w:left="709"/>
        <w:jc w:val="both"/>
        <w:rPr>
          <w:rFonts w:asciiTheme="majorHAnsi" w:hAnsiTheme="majorHAnsi"/>
        </w:rPr>
      </w:pPr>
      <w:r>
        <w:rPr>
          <w:rFonts w:asciiTheme="majorHAnsi" w:hAnsiTheme="majorHAnsi"/>
        </w:rPr>
        <w:t xml:space="preserve"> </w:t>
      </w:r>
      <w:r w:rsidR="00083475" w:rsidRPr="009F5538">
        <w:rPr>
          <w:rFonts w:asciiTheme="majorHAnsi" w:hAnsiTheme="majorHAnsi"/>
        </w:rPr>
        <w:t xml:space="preserve">czy musi robić negocjacje gdy ceny są wyższe niż kwota na zamówienie, </w:t>
      </w:r>
    </w:p>
    <w:p w:rsidR="00083475" w:rsidRPr="009F5538" w:rsidRDefault="0058769C" w:rsidP="00604800">
      <w:pPr>
        <w:pStyle w:val="Teksttreci0"/>
        <w:numPr>
          <w:ilvl w:val="2"/>
          <w:numId w:val="48"/>
        </w:numPr>
        <w:shd w:val="clear" w:color="auto" w:fill="auto"/>
        <w:tabs>
          <w:tab w:val="left" w:pos="782"/>
        </w:tabs>
        <w:spacing w:line="276" w:lineRule="auto"/>
        <w:ind w:left="709"/>
        <w:jc w:val="both"/>
        <w:rPr>
          <w:rFonts w:asciiTheme="majorHAnsi" w:hAnsiTheme="majorHAnsi"/>
        </w:rPr>
      </w:pPr>
      <w:r>
        <w:rPr>
          <w:rFonts w:asciiTheme="majorHAnsi" w:hAnsiTheme="majorHAnsi"/>
        </w:rPr>
        <w:t xml:space="preserve"> </w:t>
      </w:r>
      <w:r w:rsidR="00083475" w:rsidRPr="009F5538">
        <w:rPr>
          <w:rFonts w:asciiTheme="majorHAnsi" w:hAnsiTheme="majorHAnsi"/>
        </w:rPr>
        <w:t>jak ocenić oferty dodatkowe (np. przy wynagrodzeniu kosztorysowym)</w:t>
      </w:r>
    </w:p>
    <w:p w:rsidR="00083475" w:rsidRPr="009F5538" w:rsidRDefault="0058769C" w:rsidP="00604800">
      <w:pPr>
        <w:pStyle w:val="Teksttreci0"/>
        <w:numPr>
          <w:ilvl w:val="2"/>
          <w:numId w:val="48"/>
        </w:numPr>
        <w:shd w:val="clear" w:color="auto" w:fill="auto"/>
        <w:tabs>
          <w:tab w:val="left" w:pos="782"/>
        </w:tabs>
        <w:spacing w:line="276" w:lineRule="auto"/>
        <w:ind w:left="709"/>
        <w:jc w:val="both"/>
        <w:rPr>
          <w:rFonts w:asciiTheme="majorHAnsi" w:hAnsiTheme="majorHAnsi"/>
        </w:rPr>
      </w:pPr>
      <w:r>
        <w:rPr>
          <w:rFonts w:asciiTheme="majorHAnsi" w:hAnsiTheme="majorHAnsi"/>
        </w:rPr>
        <w:t xml:space="preserve"> </w:t>
      </w:r>
      <w:r w:rsidR="00083475" w:rsidRPr="009F5538">
        <w:rPr>
          <w:rFonts w:asciiTheme="majorHAnsi" w:hAnsiTheme="majorHAnsi"/>
        </w:rPr>
        <w:t>czy możliwa jest tzw. procedura odwrócona w trybie podstawowym (stanowisko UZP i obwarowania z tym związane)</w:t>
      </w:r>
    </w:p>
    <w:p w:rsidR="00083475" w:rsidRPr="009F5538" w:rsidRDefault="00083475" w:rsidP="00604800">
      <w:pPr>
        <w:pStyle w:val="Teksttreci0"/>
        <w:numPr>
          <w:ilvl w:val="1"/>
          <w:numId w:val="48"/>
        </w:numPr>
        <w:shd w:val="clear" w:color="auto" w:fill="auto"/>
        <w:tabs>
          <w:tab w:val="left" w:pos="782"/>
        </w:tabs>
        <w:spacing w:line="276" w:lineRule="auto"/>
        <w:ind w:left="709"/>
        <w:jc w:val="both"/>
        <w:rPr>
          <w:rFonts w:asciiTheme="majorHAnsi" w:hAnsiTheme="majorHAnsi"/>
        </w:rPr>
      </w:pPr>
      <w:r w:rsidRPr="009F5538">
        <w:rPr>
          <w:rFonts w:asciiTheme="majorHAnsi" w:hAnsiTheme="majorHAnsi"/>
        </w:rPr>
        <w:t>Przetarg nieograniczony z zastosowaniem tzw. procedury odwróconej  - m.in.</w:t>
      </w:r>
    </w:p>
    <w:p w:rsidR="00083475" w:rsidRPr="009F5538" w:rsidRDefault="0058769C" w:rsidP="00604800">
      <w:pPr>
        <w:pStyle w:val="Teksttreci0"/>
        <w:numPr>
          <w:ilvl w:val="2"/>
          <w:numId w:val="48"/>
        </w:numPr>
        <w:shd w:val="clear" w:color="auto" w:fill="auto"/>
        <w:tabs>
          <w:tab w:val="left" w:pos="782"/>
        </w:tabs>
        <w:spacing w:line="276" w:lineRule="auto"/>
        <w:ind w:left="709"/>
        <w:jc w:val="both"/>
        <w:rPr>
          <w:rFonts w:asciiTheme="majorHAnsi" w:hAnsiTheme="majorHAnsi"/>
        </w:rPr>
      </w:pPr>
      <w:r>
        <w:rPr>
          <w:rFonts w:asciiTheme="majorHAnsi" w:hAnsiTheme="majorHAnsi"/>
        </w:rPr>
        <w:t xml:space="preserve"> </w:t>
      </w:r>
      <w:r w:rsidR="00083475" w:rsidRPr="009F5538">
        <w:rPr>
          <w:rFonts w:asciiTheme="majorHAnsi" w:hAnsiTheme="majorHAnsi"/>
        </w:rPr>
        <w:t>czy oceniać JEDZ wszystkich wykonawców</w:t>
      </w:r>
    </w:p>
    <w:p w:rsidR="00083475" w:rsidRPr="009F5538" w:rsidRDefault="0058769C" w:rsidP="00604800">
      <w:pPr>
        <w:pStyle w:val="Teksttreci0"/>
        <w:numPr>
          <w:ilvl w:val="2"/>
          <w:numId w:val="48"/>
        </w:numPr>
        <w:shd w:val="clear" w:color="auto" w:fill="auto"/>
        <w:tabs>
          <w:tab w:val="left" w:pos="782"/>
        </w:tabs>
        <w:spacing w:line="276" w:lineRule="auto"/>
        <w:ind w:left="709"/>
        <w:jc w:val="both"/>
        <w:rPr>
          <w:rFonts w:asciiTheme="majorHAnsi" w:hAnsiTheme="majorHAnsi"/>
        </w:rPr>
      </w:pPr>
      <w:r>
        <w:rPr>
          <w:rFonts w:asciiTheme="majorHAnsi" w:hAnsiTheme="majorHAnsi"/>
        </w:rPr>
        <w:t xml:space="preserve"> </w:t>
      </w:r>
      <w:r w:rsidR="00083475" w:rsidRPr="009F5538">
        <w:rPr>
          <w:rFonts w:asciiTheme="majorHAnsi" w:hAnsiTheme="majorHAnsi"/>
        </w:rPr>
        <w:t>jak postąpić gdy JEDZ składa tylko wykonawca z najwyżej ocenioną ofertą na wezwanie</w:t>
      </w:r>
    </w:p>
    <w:p w:rsidR="00083475" w:rsidRPr="009F5538" w:rsidRDefault="0058769C" w:rsidP="00604800">
      <w:pPr>
        <w:pStyle w:val="Teksttreci0"/>
        <w:numPr>
          <w:ilvl w:val="2"/>
          <w:numId w:val="48"/>
        </w:numPr>
        <w:shd w:val="clear" w:color="auto" w:fill="auto"/>
        <w:tabs>
          <w:tab w:val="left" w:pos="782"/>
        </w:tabs>
        <w:spacing w:line="276" w:lineRule="auto"/>
        <w:ind w:left="709"/>
        <w:jc w:val="both"/>
        <w:rPr>
          <w:rFonts w:asciiTheme="majorHAnsi" w:hAnsiTheme="majorHAnsi"/>
        </w:rPr>
      </w:pPr>
      <w:r>
        <w:rPr>
          <w:rFonts w:asciiTheme="majorHAnsi" w:hAnsiTheme="majorHAnsi"/>
        </w:rPr>
        <w:t xml:space="preserve"> </w:t>
      </w:r>
      <w:r w:rsidR="00083475" w:rsidRPr="009F5538">
        <w:rPr>
          <w:rFonts w:asciiTheme="majorHAnsi" w:hAnsiTheme="majorHAnsi"/>
        </w:rPr>
        <w:t>czy badać pod względem podmiotowym tylko jednego wykonawcę w przypadku korzystania przez innych wykonawców z zasobów podmiotów trzecich</w:t>
      </w:r>
    </w:p>
    <w:p w:rsidR="00083475" w:rsidRPr="009F5538" w:rsidRDefault="0058769C" w:rsidP="00604800">
      <w:pPr>
        <w:pStyle w:val="Teksttreci0"/>
        <w:numPr>
          <w:ilvl w:val="2"/>
          <w:numId w:val="48"/>
        </w:numPr>
        <w:shd w:val="clear" w:color="auto" w:fill="auto"/>
        <w:tabs>
          <w:tab w:val="left" w:pos="782"/>
        </w:tabs>
        <w:spacing w:line="276" w:lineRule="auto"/>
        <w:ind w:left="709"/>
        <w:jc w:val="both"/>
        <w:rPr>
          <w:rFonts w:asciiTheme="majorHAnsi" w:hAnsiTheme="majorHAnsi"/>
        </w:rPr>
      </w:pPr>
      <w:r>
        <w:rPr>
          <w:rFonts w:asciiTheme="majorHAnsi" w:hAnsiTheme="majorHAnsi"/>
        </w:rPr>
        <w:t xml:space="preserve"> </w:t>
      </w:r>
      <w:r w:rsidR="00083475" w:rsidRPr="009F5538">
        <w:rPr>
          <w:rFonts w:asciiTheme="majorHAnsi" w:hAnsiTheme="majorHAnsi"/>
        </w:rPr>
        <w:t>czy można wezwać do wyjaśnienia rażąco niskiej ceny tylko jednego wykonawcę</w:t>
      </w:r>
    </w:p>
    <w:p w:rsidR="00083475" w:rsidRPr="009F5538" w:rsidRDefault="00083475" w:rsidP="00604800">
      <w:pPr>
        <w:spacing w:after="0"/>
        <w:ind w:left="709"/>
        <w:jc w:val="both"/>
        <w:rPr>
          <w:rFonts w:asciiTheme="majorHAnsi" w:hAnsiTheme="majorHAnsi" w:cs="Calibri"/>
          <w:b/>
        </w:rPr>
      </w:pPr>
    </w:p>
    <w:p w:rsidR="00083475" w:rsidRPr="009F5538" w:rsidRDefault="00083475" w:rsidP="00604800">
      <w:pPr>
        <w:numPr>
          <w:ilvl w:val="0"/>
          <w:numId w:val="10"/>
        </w:numPr>
        <w:spacing w:after="0"/>
        <w:ind w:left="709"/>
        <w:jc w:val="both"/>
        <w:rPr>
          <w:rFonts w:asciiTheme="majorHAnsi" w:hAnsiTheme="majorHAnsi" w:cs="Calibri"/>
          <w:b/>
        </w:rPr>
      </w:pPr>
      <w:r w:rsidRPr="009F5538">
        <w:rPr>
          <w:rFonts w:asciiTheme="majorHAnsi" w:hAnsiTheme="majorHAnsi" w:cs="Calibri"/>
          <w:b/>
        </w:rPr>
        <w:t>Problemy  dotyczące warunków udziału w postępowaniu oraz związanej z tym oceny ich spełniania</w:t>
      </w:r>
    </w:p>
    <w:p w:rsidR="00083475" w:rsidRPr="009F5538" w:rsidRDefault="00083475" w:rsidP="00604800">
      <w:pPr>
        <w:numPr>
          <w:ilvl w:val="1"/>
          <w:numId w:val="49"/>
        </w:numPr>
        <w:spacing w:after="0"/>
        <w:ind w:left="709"/>
        <w:jc w:val="both"/>
        <w:rPr>
          <w:rFonts w:asciiTheme="majorHAnsi" w:hAnsiTheme="majorHAnsi" w:cs="Calibri"/>
        </w:rPr>
      </w:pPr>
      <w:r w:rsidRPr="009F5538">
        <w:rPr>
          <w:rFonts w:asciiTheme="majorHAnsi" w:hAnsiTheme="majorHAnsi" w:cs="Calibri"/>
        </w:rPr>
        <w:t>Proporcjonalność warunków udziału w postępowaniu oraz minimalne poziomy zdolności w świetle najnowszego orzecznictwa</w:t>
      </w:r>
    </w:p>
    <w:p w:rsidR="00083475" w:rsidRPr="009F5538" w:rsidRDefault="00083475" w:rsidP="00604800">
      <w:pPr>
        <w:numPr>
          <w:ilvl w:val="1"/>
          <w:numId w:val="49"/>
        </w:numPr>
        <w:spacing w:after="0"/>
        <w:ind w:left="709"/>
        <w:jc w:val="both"/>
        <w:rPr>
          <w:rFonts w:asciiTheme="majorHAnsi" w:hAnsiTheme="majorHAnsi" w:cs="Calibri"/>
        </w:rPr>
      </w:pPr>
      <w:r w:rsidRPr="009F5538">
        <w:rPr>
          <w:rFonts w:asciiTheme="majorHAnsi" w:hAnsiTheme="majorHAnsi"/>
        </w:rPr>
        <w:t>Konsorcja i podmioty udostępniające zasoby w postępowaniu – kluczowe prawa wykonawców i obowiązki zamawiających (</w:t>
      </w:r>
      <w:proofErr w:type="spellStart"/>
      <w:r w:rsidRPr="009F5538">
        <w:rPr>
          <w:rFonts w:asciiTheme="majorHAnsi" w:hAnsiTheme="majorHAnsi"/>
        </w:rPr>
        <w:t>case</w:t>
      </w:r>
      <w:proofErr w:type="spellEnd"/>
      <w:r w:rsidRPr="009F5538">
        <w:rPr>
          <w:rFonts w:asciiTheme="majorHAnsi" w:hAnsiTheme="majorHAnsi"/>
        </w:rPr>
        <w:t xml:space="preserve"> </w:t>
      </w:r>
      <w:proofErr w:type="spellStart"/>
      <w:r w:rsidRPr="009F5538">
        <w:rPr>
          <w:rFonts w:asciiTheme="majorHAnsi" w:hAnsiTheme="majorHAnsi"/>
        </w:rPr>
        <w:t>study</w:t>
      </w:r>
      <w:proofErr w:type="spellEnd"/>
      <w:r w:rsidRPr="009F5538">
        <w:rPr>
          <w:rFonts w:asciiTheme="majorHAnsi" w:hAnsiTheme="majorHAnsi"/>
        </w:rPr>
        <w:t>).</w:t>
      </w:r>
    </w:p>
    <w:p w:rsidR="00083475" w:rsidRPr="009F5538" w:rsidRDefault="00083475" w:rsidP="00604800">
      <w:pPr>
        <w:numPr>
          <w:ilvl w:val="1"/>
          <w:numId w:val="49"/>
        </w:numPr>
        <w:spacing w:after="0"/>
        <w:ind w:left="709"/>
        <w:jc w:val="both"/>
        <w:rPr>
          <w:rFonts w:asciiTheme="majorHAnsi" w:hAnsiTheme="majorHAnsi" w:cs="Calibri"/>
        </w:rPr>
      </w:pPr>
      <w:r w:rsidRPr="009F5538">
        <w:rPr>
          <w:rFonts w:asciiTheme="majorHAnsi" w:hAnsiTheme="majorHAnsi" w:cs="Calibri"/>
        </w:rPr>
        <w:t>Jak ma wykazać zamawiającemu realność udostępnienia zasobów, czy i na jakich zasadach możliwa jest „podmiana” podmiotu trzeciego, jak istotna jest treść zobowiązania - studium przypadku na podstawie praktyki i orzecznictwa</w:t>
      </w:r>
    </w:p>
    <w:p w:rsidR="00083475" w:rsidRPr="009F5538" w:rsidRDefault="00083475" w:rsidP="00604800">
      <w:pPr>
        <w:numPr>
          <w:ilvl w:val="1"/>
          <w:numId w:val="49"/>
        </w:numPr>
        <w:spacing w:after="0"/>
        <w:ind w:left="709"/>
        <w:jc w:val="both"/>
        <w:rPr>
          <w:rFonts w:asciiTheme="majorHAnsi" w:hAnsiTheme="majorHAnsi" w:cs="Calibri"/>
        </w:rPr>
      </w:pPr>
      <w:r w:rsidRPr="009F5538">
        <w:rPr>
          <w:rFonts w:asciiTheme="majorHAnsi" w:hAnsiTheme="majorHAnsi" w:cs="Calibri"/>
        </w:rPr>
        <w:t>Kiedy wykonawca dysponuje bezpośrednio sprzętem, personelem a kiedy pośrednio (m.in. problematyka podstawy dysponowania na podstawie najmu, leasingu, użyczenia)</w:t>
      </w:r>
    </w:p>
    <w:p w:rsidR="00083475" w:rsidRPr="009F5538" w:rsidRDefault="00083475" w:rsidP="00604800">
      <w:pPr>
        <w:spacing w:after="0"/>
        <w:ind w:left="709"/>
        <w:jc w:val="both"/>
        <w:rPr>
          <w:rFonts w:asciiTheme="majorHAnsi" w:hAnsiTheme="majorHAnsi" w:cs="Calibri"/>
        </w:rPr>
      </w:pPr>
    </w:p>
    <w:p w:rsidR="00083475" w:rsidRPr="009F5538" w:rsidRDefault="00083475" w:rsidP="00604800">
      <w:pPr>
        <w:numPr>
          <w:ilvl w:val="0"/>
          <w:numId w:val="10"/>
        </w:numPr>
        <w:spacing w:after="0"/>
        <w:ind w:left="709"/>
        <w:jc w:val="both"/>
        <w:rPr>
          <w:rFonts w:asciiTheme="majorHAnsi" w:hAnsiTheme="majorHAnsi" w:cs="Calibri"/>
          <w:b/>
        </w:rPr>
      </w:pPr>
      <w:r w:rsidRPr="009F5538">
        <w:rPr>
          <w:rFonts w:asciiTheme="majorHAnsi" w:hAnsiTheme="majorHAnsi" w:cs="Calibri"/>
          <w:b/>
          <w:bCs/>
          <w:w w:val="101"/>
        </w:rPr>
        <w:t>Podmiotowe środki dowodowe – studium przypadku</w:t>
      </w:r>
    </w:p>
    <w:p w:rsidR="00083475" w:rsidRPr="009F5538" w:rsidRDefault="00083475" w:rsidP="00604800">
      <w:pPr>
        <w:pStyle w:val="Bezodstpw"/>
        <w:numPr>
          <w:ilvl w:val="0"/>
          <w:numId w:val="21"/>
        </w:numPr>
        <w:ind w:left="709"/>
        <w:jc w:val="both"/>
        <w:rPr>
          <w:rFonts w:asciiTheme="majorHAnsi" w:hAnsiTheme="majorHAnsi" w:cs="Calibri"/>
        </w:rPr>
      </w:pPr>
      <w:r w:rsidRPr="009F5538">
        <w:rPr>
          <w:rFonts w:asciiTheme="majorHAnsi" w:hAnsiTheme="majorHAnsi" w:cs="Calibri"/>
        </w:rPr>
        <w:t xml:space="preserve">Jak rozumieć ich aktualność na dzień złożenia podmiotowych środków dowodowych (m.in. informacji z banku, dokumentu ubezpieczenia OC, wykazu zamówień, informacji z KRK) </w:t>
      </w:r>
    </w:p>
    <w:p w:rsidR="00083475" w:rsidRPr="009F5538" w:rsidRDefault="00083475" w:rsidP="00604800">
      <w:pPr>
        <w:pStyle w:val="Bezodstpw"/>
        <w:numPr>
          <w:ilvl w:val="0"/>
          <w:numId w:val="21"/>
        </w:numPr>
        <w:ind w:left="709"/>
        <w:jc w:val="both"/>
        <w:rPr>
          <w:rFonts w:asciiTheme="majorHAnsi" w:hAnsiTheme="majorHAnsi" w:cs="Calibri"/>
        </w:rPr>
      </w:pPr>
      <w:r w:rsidRPr="009F5538">
        <w:rPr>
          <w:rFonts w:asciiTheme="majorHAnsi" w:hAnsiTheme="majorHAnsi" w:cs="Calibri"/>
        </w:rPr>
        <w:t xml:space="preserve">Dowody potwierdzające należyte wykonanie zamówienia w świetle </w:t>
      </w:r>
      <w:r w:rsidRPr="009F5538">
        <w:rPr>
          <w:rFonts w:asciiTheme="majorHAnsi" w:hAnsiTheme="majorHAnsi" w:cs="Calibri"/>
          <w:lang w:eastAsia="pl-PL"/>
        </w:rPr>
        <w:t>stanowisk UZP i orzecznictwa KIO</w:t>
      </w:r>
      <w:r w:rsidRPr="009F5538">
        <w:rPr>
          <w:rFonts w:asciiTheme="majorHAnsi" w:hAnsiTheme="majorHAnsi" w:cs="Calibri"/>
        </w:rPr>
        <w:t xml:space="preserve"> – kiedy referencje, a kiedy możliwe oświadczenie własne wykonawcy, </w:t>
      </w:r>
      <w:r w:rsidRPr="009F5538">
        <w:rPr>
          <w:rFonts w:asciiTheme="majorHAnsi" w:hAnsiTheme="majorHAnsi" w:cs="Calibri"/>
          <w:lang w:eastAsia="pl-PL"/>
        </w:rPr>
        <w:t>czy zamawiający może podważać treści referencji jako niekompletnych, czy konieczne jest przedstawienie referencji w przypadku doświadczenia zdobytego u zamawiającego przeprowadzającego postępowanie, czy ogłoszenie o wykonaniu umowy może być dowodem należytego wykonania</w:t>
      </w:r>
    </w:p>
    <w:p w:rsidR="00083475" w:rsidRPr="009F5538" w:rsidRDefault="00083475" w:rsidP="00604800">
      <w:pPr>
        <w:pStyle w:val="Bezodstpw"/>
        <w:numPr>
          <w:ilvl w:val="0"/>
          <w:numId w:val="21"/>
        </w:numPr>
        <w:ind w:left="709"/>
        <w:jc w:val="both"/>
        <w:rPr>
          <w:rFonts w:asciiTheme="majorHAnsi" w:hAnsiTheme="majorHAnsi" w:cs="Calibri"/>
        </w:rPr>
      </w:pPr>
      <w:r w:rsidRPr="009F5538">
        <w:rPr>
          <w:rFonts w:asciiTheme="majorHAnsi" w:hAnsiTheme="majorHAnsi" w:cs="Calibri"/>
        </w:rPr>
        <w:lastRenderedPageBreak/>
        <w:t xml:space="preserve">Reguły zastosowania art. 128 ust. 1 </w:t>
      </w:r>
      <w:proofErr w:type="spellStart"/>
      <w:r w:rsidRPr="009F5538">
        <w:rPr>
          <w:rFonts w:asciiTheme="majorHAnsi" w:hAnsiTheme="majorHAnsi" w:cs="Calibri"/>
        </w:rPr>
        <w:t>Pzp</w:t>
      </w:r>
      <w:proofErr w:type="spellEnd"/>
      <w:r w:rsidRPr="009F5538">
        <w:rPr>
          <w:rFonts w:asciiTheme="majorHAnsi" w:hAnsiTheme="majorHAnsi" w:cs="Calibri"/>
        </w:rPr>
        <w:t xml:space="preserve">  - jaki termin wyznaczyć wykonawcy, zakres i treść wezwania, jak w praktyce orzeczniczej rozumie się jednokrotność wezwania, czy można ponowić wezwanie do uzupełnienia co do tego samego dokumentu</w:t>
      </w:r>
    </w:p>
    <w:p w:rsidR="00083475" w:rsidRPr="009F5538" w:rsidRDefault="00083475" w:rsidP="00604800">
      <w:pPr>
        <w:pStyle w:val="Bezodstpw"/>
        <w:numPr>
          <w:ilvl w:val="0"/>
          <w:numId w:val="21"/>
        </w:numPr>
        <w:ind w:left="709"/>
        <w:jc w:val="both"/>
        <w:rPr>
          <w:rFonts w:asciiTheme="majorHAnsi" w:hAnsiTheme="majorHAnsi" w:cs="Calibri"/>
        </w:rPr>
      </w:pPr>
      <w:r w:rsidRPr="009F5538">
        <w:rPr>
          <w:rFonts w:asciiTheme="majorHAnsi" w:hAnsiTheme="majorHAnsi" w:cs="Calibri"/>
        </w:rPr>
        <w:t>Jak ma postąpić zamawiający, gdy wykonawca bez wezwania złoży podmiotowe środki dowodowe wraz z ofertą lub gdy uzupełni bez wezwania</w:t>
      </w:r>
    </w:p>
    <w:p w:rsidR="00083475" w:rsidRPr="009F5538" w:rsidRDefault="00083475" w:rsidP="00604800">
      <w:pPr>
        <w:pStyle w:val="Bezodstpw"/>
        <w:numPr>
          <w:ilvl w:val="0"/>
          <w:numId w:val="21"/>
        </w:numPr>
        <w:ind w:left="709"/>
        <w:jc w:val="both"/>
        <w:rPr>
          <w:rFonts w:asciiTheme="majorHAnsi" w:hAnsiTheme="majorHAnsi" w:cs="Calibri"/>
        </w:rPr>
      </w:pPr>
      <w:r w:rsidRPr="009F5538">
        <w:rPr>
          <w:rFonts w:asciiTheme="majorHAnsi" w:hAnsiTheme="majorHAnsi" w:cs="Calibri"/>
        </w:rPr>
        <w:t xml:space="preserve">Instytucja „wyjaśniania” podmiotowych środków dowodowych – art. 128 ust. 4 i 5 </w:t>
      </w:r>
      <w:proofErr w:type="spellStart"/>
      <w:r w:rsidRPr="009F5538">
        <w:rPr>
          <w:rFonts w:asciiTheme="majorHAnsi" w:hAnsiTheme="majorHAnsi" w:cs="Calibri"/>
        </w:rPr>
        <w:t>Pzp</w:t>
      </w:r>
      <w:proofErr w:type="spellEnd"/>
    </w:p>
    <w:p w:rsidR="00083475" w:rsidRPr="009F5538" w:rsidRDefault="00083475" w:rsidP="00604800">
      <w:pPr>
        <w:spacing w:after="0" w:line="240" w:lineRule="auto"/>
        <w:ind w:left="709" w:right="-2"/>
        <w:jc w:val="both"/>
        <w:rPr>
          <w:rFonts w:asciiTheme="majorHAnsi" w:hAnsiTheme="majorHAnsi" w:cs="Calibri"/>
        </w:rPr>
      </w:pPr>
    </w:p>
    <w:p w:rsidR="00083475" w:rsidRPr="009F5538" w:rsidRDefault="00083475" w:rsidP="00604800">
      <w:pPr>
        <w:numPr>
          <w:ilvl w:val="0"/>
          <w:numId w:val="10"/>
        </w:numPr>
        <w:spacing w:after="0"/>
        <w:ind w:left="709"/>
        <w:jc w:val="both"/>
        <w:rPr>
          <w:rFonts w:asciiTheme="majorHAnsi" w:hAnsiTheme="majorHAnsi" w:cs="Calibri"/>
          <w:b/>
        </w:rPr>
      </w:pPr>
      <w:r w:rsidRPr="009F5538">
        <w:rPr>
          <w:rFonts w:asciiTheme="majorHAnsi" w:hAnsiTheme="majorHAnsi" w:cs="Calibri"/>
          <w:b/>
        </w:rPr>
        <w:t>Badanie i ocena ofert – przegląd „problemów” na podstawie m.in. orzecznictwa KIO i opinii UZP</w:t>
      </w:r>
    </w:p>
    <w:p w:rsidR="00083475" w:rsidRPr="009F5538" w:rsidRDefault="00083475" w:rsidP="00604800">
      <w:pPr>
        <w:pStyle w:val="Teksttreci0"/>
        <w:numPr>
          <w:ilvl w:val="0"/>
          <w:numId w:val="50"/>
        </w:numPr>
        <w:shd w:val="clear" w:color="auto" w:fill="auto"/>
        <w:tabs>
          <w:tab w:val="left" w:pos="782"/>
        </w:tabs>
        <w:spacing w:line="240" w:lineRule="auto"/>
        <w:ind w:left="709"/>
        <w:jc w:val="both"/>
        <w:rPr>
          <w:rFonts w:asciiTheme="majorHAnsi" w:hAnsiTheme="majorHAnsi"/>
        </w:rPr>
      </w:pPr>
      <w:r w:rsidRPr="009F5538">
        <w:rPr>
          <w:rFonts w:asciiTheme="majorHAnsi" w:hAnsiTheme="majorHAnsi"/>
        </w:rPr>
        <w:t>Oferta z niewłaściwym formacie pliku, oferta opatrzona pieczęcią elektroniczną, oferta złożona z każdą stroną w osobnym pliku (bez kompresji danych) a kwestia „uznania” podpisu na jednym pliku, jak postąpić z ofertą złożoną na formularzu innym niż wymagał zamawiający (m.in. problem z platformy e-Zamówienia)</w:t>
      </w:r>
    </w:p>
    <w:p w:rsidR="00083475" w:rsidRPr="009F5538" w:rsidRDefault="00083475" w:rsidP="00604800">
      <w:pPr>
        <w:pStyle w:val="Teksttreci0"/>
        <w:numPr>
          <w:ilvl w:val="0"/>
          <w:numId w:val="50"/>
        </w:numPr>
        <w:shd w:val="clear" w:color="auto" w:fill="auto"/>
        <w:tabs>
          <w:tab w:val="left" w:pos="782"/>
        </w:tabs>
        <w:spacing w:line="240" w:lineRule="auto"/>
        <w:ind w:left="709"/>
        <w:jc w:val="both"/>
        <w:rPr>
          <w:rFonts w:asciiTheme="majorHAnsi" w:hAnsiTheme="majorHAnsi"/>
        </w:rPr>
      </w:pPr>
      <w:r w:rsidRPr="009F5538">
        <w:rPr>
          <w:rFonts w:asciiTheme="majorHAnsi" w:hAnsiTheme="majorHAnsi"/>
        </w:rPr>
        <w:t>Wadium - związanie ofertą, przedłużanie okresu związania ofertą, analiza gwarancji wnoszonych jako wadium (</w:t>
      </w:r>
      <w:proofErr w:type="spellStart"/>
      <w:r w:rsidRPr="009F5538">
        <w:rPr>
          <w:rFonts w:asciiTheme="majorHAnsi" w:hAnsiTheme="majorHAnsi"/>
        </w:rPr>
        <w:t>case</w:t>
      </w:r>
      <w:proofErr w:type="spellEnd"/>
      <w:r w:rsidRPr="009F5538">
        <w:rPr>
          <w:rFonts w:asciiTheme="majorHAnsi" w:hAnsiTheme="majorHAnsi"/>
        </w:rPr>
        <w:t xml:space="preserve"> </w:t>
      </w:r>
      <w:proofErr w:type="spellStart"/>
      <w:r w:rsidRPr="009F5538">
        <w:rPr>
          <w:rFonts w:asciiTheme="majorHAnsi" w:hAnsiTheme="majorHAnsi"/>
        </w:rPr>
        <w:t>study</w:t>
      </w:r>
      <w:proofErr w:type="spellEnd"/>
      <w:r w:rsidRPr="009F5538">
        <w:rPr>
          <w:rFonts w:asciiTheme="majorHAnsi" w:hAnsiTheme="majorHAnsi"/>
        </w:rPr>
        <w:t>)</w:t>
      </w:r>
    </w:p>
    <w:p w:rsidR="00083475" w:rsidRPr="009F5538" w:rsidRDefault="00083475" w:rsidP="00604800">
      <w:pPr>
        <w:pStyle w:val="Teksttreci0"/>
        <w:numPr>
          <w:ilvl w:val="0"/>
          <w:numId w:val="50"/>
        </w:numPr>
        <w:shd w:val="clear" w:color="auto" w:fill="auto"/>
        <w:tabs>
          <w:tab w:val="left" w:pos="782"/>
        </w:tabs>
        <w:spacing w:line="240" w:lineRule="auto"/>
        <w:ind w:left="709"/>
        <w:jc w:val="both"/>
        <w:rPr>
          <w:rFonts w:asciiTheme="majorHAnsi" w:hAnsiTheme="majorHAnsi"/>
        </w:rPr>
      </w:pPr>
      <w:r w:rsidRPr="009F5538">
        <w:rPr>
          <w:rFonts w:asciiTheme="majorHAnsi" w:hAnsiTheme="majorHAnsi"/>
        </w:rPr>
        <w:t>Poprawa omyłek w ofercie wykonawcy - czy „standardowy” sposób poprawy omyłek w ofercie jest zawsze prawidłowy, kwestie oceny związane z VAT, w tym gdy stawka jest określona przez zamawiającego w SWZ prawidłowo i nieprawidłowo, jak postąpić w sytuacji rozbieżności w cenie podanej liczbowo i słownie, jak postąpić gdy brak wyceny jednostkowej, gdy wpisano „0 zł”</w:t>
      </w:r>
    </w:p>
    <w:p w:rsidR="00083475" w:rsidRPr="009F5538" w:rsidRDefault="00083475" w:rsidP="00604800">
      <w:pPr>
        <w:pStyle w:val="Teksttreci0"/>
        <w:numPr>
          <w:ilvl w:val="0"/>
          <w:numId w:val="50"/>
        </w:numPr>
        <w:shd w:val="clear" w:color="auto" w:fill="auto"/>
        <w:tabs>
          <w:tab w:val="left" w:pos="782"/>
        </w:tabs>
        <w:spacing w:line="240" w:lineRule="auto"/>
        <w:ind w:left="709"/>
        <w:jc w:val="both"/>
        <w:rPr>
          <w:rFonts w:asciiTheme="majorHAnsi" w:hAnsiTheme="majorHAnsi"/>
        </w:rPr>
      </w:pPr>
      <w:r w:rsidRPr="009F5538">
        <w:rPr>
          <w:rFonts w:asciiTheme="majorHAnsi" w:hAnsiTheme="majorHAnsi"/>
        </w:rPr>
        <w:t xml:space="preserve">Na ile postanowienia SWZ wiążą zamawiającego przy ocenie ofert – przykłady „absurdów” </w:t>
      </w:r>
      <w:r w:rsidR="00604800">
        <w:rPr>
          <w:rFonts w:asciiTheme="majorHAnsi" w:hAnsiTheme="majorHAnsi"/>
        </w:rPr>
        <w:br/>
      </w:r>
      <w:r w:rsidRPr="009F5538">
        <w:rPr>
          <w:rFonts w:asciiTheme="majorHAnsi" w:hAnsiTheme="majorHAnsi"/>
        </w:rPr>
        <w:t xml:space="preserve">w schematycznym działaniu zamawiających </w:t>
      </w:r>
    </w:p>
    <w:p w:rsidR="00083475" w:rsidRPr="009F5538" w:rsidRDefault="00083475" w:rsidP="00604800">
      <w:pPr>
        <w:pStyle w:val="Teksttreci0"/>
        <w:numPr>
          <w:ilvl w:val="0"/>
          <w:numId w:val="50"/>
        </w:numPr>
        <w:shd w:val="clear" w:color="auto" w:fill="auto"/>
        <w:tabs>
          <w:tab w:val="left" w:pos="782"/>
        </w:tabs>
        <w:spacing w:line="240" w:lineRule="auto"/>
        <w:ind w:left="709"/>
        <w:jc w:val="both"/>
        <w:rPr>
          <w:rFonts w:asciiTheme="majorHAnsi" w:hAnsiTheme="majorHAnsi"/>
        </w:rPr>
      </w:pPr>
      <w:r w:rsidRPr="009F5538">
        <w:rPr>
          <w:rFonts w:asciiTheme="majorHAnsi" w:hAnsiTheme="majorHAnsi"/>
        </w:rPr>
        <w:t>Kiedy trzeba wezwać wykonawcę do wyjaśnienia rażąco niskiej ceny, jak rozumieć okoliczności oczywiste nie wymagające wyjaśnienia, treść wezwania, czy możliwe jest wielokrotne wzywanie, czy wyjaśnienia muszą być opatrzone podpisem elektronicznym, termin na wyjaśnienia i skutki jego niedotrzymania, analiza treści odpowiedzi wykonawcy  na wybranych przykładach z praktyki</w:t>
      </w:r>
    </w:p>
    <w:p w:rsidR="00083475" w:rsidRPr="009F5538" w:rsidRDefault="00083475" w:rsidP="00604800">
      <w:pPr>
        <w:spacing w:after="0"/>
        <w:ind w:left="709"/>
        <w:jc w:val="both"/>
        <w:rPr>
          <w:rFonts w:asciiTheme="majorHAnsi" w:hAnsiTheme="majorHAnsi" w:cs="Calibri"/>
        </w:rPr>
      </w:pPr>
    </w:p>
    <w:p w:rsidR="00083475" w:rsidRPr="009F5538" w:rsidRDefault="00083475" w:rsidP="00604800">
      <w:pPr>
        <w:numPr>
          <w:ilvl w:val="0"/>
          <w:numId w:val="10"/>
        </w:numPr>
        <w:spacing w:after="0"/>
        <w:ind w:left="709"/>
        <w:jc w:val="both"/>
        <w:rPr>
          <w:rFonts w:asciiTheme="majorHAnsi" w:hAnsiTheme="majorHAnsi" w:cs="Calibri"/>
          <w:b/>
        </w:rPr>
      </w:pPr>
      <w:r w:rsidRPr="009F5538">
        <w:rPr>
          <w:rFonts w:asciiTheme="majorHAnsi" w:hAnsiTheme="majorHAnsi"/>
          <w:b/>
        </w:rPr>
        <w:t>Dokumentowanie postępowania o udzielenie zamówienia i udostępnianie dokumentacji</w:t>
      </w:r>
    </w:p>
    <w:p w:rsidR="00083475" w:rsidRPr="009F5538" w:rsidRDefault="00083475" w:rsidP="00604800">
      <w:pPr>
        <w:numPr>
          <w:ilvl w:val="1"/>
          <w:numId w:val="50"/>
        </w:numPr>
        <w:spacing w:after="0"/>
        <w:ind w:left="709"/>
        <w:jc w:val="both"/>
        <w:rPr>
          <w:rFonts w:asciiTheme="majorHAnsi" w:hAnsiTheme="majorHAnsi"/>
        </w:rPr>
      </w:pPr>
      <w:r w:rsidRPr="009F5538">
        <w:rPr>
          <w:rFonts w:asciiTheme="majorHAnsi" w:hAnsiTheme="majorHAnsi"/>
        </w:rPr>
        <w:t>Jak wypełnić protokół w trybie podstawowym w procedurze krajowej, a jak w przetargu niegraniczonym według wzorów protokołów - analiza wybranych pozycji, czy można usunąć lub dodać nowe pozycje w protokole</w:t>
      </w:r>
    </w:p>
    <w:p w:rsidR="00083475" w:rsidRPr="009F5538" w:rsidRDefault="00083475" w:rsidP="00604800">
      <w:pPr>
        <w:numPr>
          <w:ilvl w:val="1"/>
          <w:numId w:val="50"/>
        </w:numPr>
        <w:spacing w:after="0"/>
        <w:ind w:left="709"/>
        <w:jc w:val="both"/>
        <w:rPr>
          <w:rFonts w:asciiTheme="majorHAnsi" w:hAnsiTheme="majorHAnsi"/>
        </w:rPr>
      </w:pPr>
      <w:r w:rsidRPr="009F5538">
        <w:rPr>
          <w:rFonts w:asciiTheme="majorHAnsi" w:hAnsiTheme="majorHAnsi"/>
        </w:rPr>
        <w:t>Reguły przechowywania protokołu, w tym obowiązek zachowania oryginalnej postaci oraz formatu dokumentów</w:t>
      </w:r>
    </w:p>
    <w:p w:rsidR="00083475" w:rsidRPr="009F5538" w:rsidRDefault="00083475" w:rsidP="00604800">
      <w:pPr>
        <w:numPr>
          <w:ilvl w:val="1"/>
          <w:numId w:val="50"/>
        </w:numPr>
        <w:spacing w:after="0"/>
        <w:ind w:left="709"/>
        <w:jc w:val="both"/>
        <w:rPr>
          <w:rFonts w:asciiTheme="majorHAnsi" w:hAnsiTheme="majorHAnsi" w:cs="Calibri"/>
          <w:b/>
        </w:rPr>
      </w:pPr>
      <w:r w:rsidRPr="009F5538">
        <w:rPr>
          <w:rFonts w:asciiTheme="majorHAnsi" w:hAnsiTheme="majorHAnsi"/>
        </w:rPr>
        <w:t>Dostęp do dokumentacji z postępowania o udzielenie zamówienia, w tym ofert, załączników do nich, wyjaśnień rażąco niskiej ceny</w:t>
      </w:r>
    </w:p>
    <w:p w:rsidR="006F15DC" w:rsidRDefault="006F15DC" w:rsidP="00604800">
      <w:pPr>
        <w:pStyle w:val="Akapitzlist"/>
        <w:ind w:left="709"/>
        <w:jc w:val="both"/>
        <w:rPr>
          <w:rFonts w:asciiTheme="majorHAnsi" w:hAnsiTheme="majorHAnsi"/>
          <w:b/>
          <w:sz w:val="24"/>
          <w:szCs w:val="24"/>
        </w:rPr>
      </w:pPr>
    </w:p>
    <w:p w:rsidR="006900A1" w:rsidRPr="009F5538" w:rsidRDefault="006900A1" w:rsidP="009F5538">
      <w:pPr>
        <w:pStyle w:val="Akapitzlist"/>
        <w:ind w:left="709"/>
        <w:rPr>
          <w:rFonts w:asciiTheme="majorHAnsi" w:hAnsiTheme="majorHAnsi"/>
          <w:b/>
          <w:sz w:val="24"/>
          <w:szCs w:val="24"/>
        </w:rPr>
      </w:pPr>
      <w:r>
        <w:rPr>
          <w:rFonts w:asciiTheme="majorHAnsi" w:hAnsiTheme="majorHAnsi"/>
          <w:b/>
          <w:sz w:val="24"/>
          <w:szCs w:val="24"/>
        </w:rPr>
        <w:t>Zajęcia odbywają się w godzinach od 9:00 do 15:00</w:t>
      </w:r>
    </w:p>
    <w:p w:rsidR="006F15DC" w:rsidRPr="009F5538" w:rsidRDefault="006F15DC" w:rsidP="009F5538">
      <w:pPr>
        <w:pStyle w:val="Akapitzlist"/>
        <w:ind w:left="709"/>
        <w:rPr>
          <w:rFonts w:asciiTheme="majorHAnsi" w:hAnsiTheme="majorHAnsi"/>
          <w:b/>
          <w:sz w:val="24"/>
          <w:szCs w:val="24"/>
        </w:rPr>
      </w:pPr>
    </w:p>
    <w:p w:rsidR="006F15DC" w:rsidRPr="0058769C" w:rsidRDefault="006F15DC" w:rsidP="0058769C">
      <w:pPr>
        <w:pStyle w:val="Akapitzlist"/>
        <w:spacing w:line="320" w:lineRule="exact"/>
        <w:ind w:left="0"/>
        <w:jc w:val="both"/>
        <w:rPr>
          <w:rFonts w:asciiTheme="majorHAnsi" w:hAnsiTheme="majorHAnsi" w:cs="Calibri"/>
          <w:b/>
          <w:bCs/>
          <w:sz w:val="24"/>
          <w:szCs w:val="24"/>
          <w:shd w:val="clear" w:color="auto" w:fill="FFFFFF"/>
        </w:rPr>
      </w:pPr>
      <w:r w:rsidRPr="0058769C">
        <w:rPr>
          <w:rFonts w:asciiTheme="majorHAnsi" w:hAnsiTheme="majorHAnsi" w:cs="Calibri"/>
          <w:b/>
          <w:bCs/>
          <w:sz w:val="24"/>
          <w:szCs w:val="24"/>
          <w:shd w:val="clear" w:color="auto" w:fill="FFFFFF"/>
        </w:rPr>
        <w:t xml:space="preserve">Szkolenie </w:t>
      </w:r>
      <w:r w:rsidR="0058769C" w:rsidRPr="0058769C">
        <w:rPr>
          <w:rFonts w:asciiTheme="majorHAnsi" w:hAnsiTheme="majorHAnsi" w:cs="Calibri"/>
          <w:b/>
          <w:bCs/>
          <w:sz w:val="24"/>
          <w:szCs w:val="24"/>
          <w:shd w:val="clear" w:color="auto" w:fill="FFFFFF"/>
        </w:rPr>
        <w:t>kierowane</w:t>
      </w:r>
      <w:r w:rsidRPr="0058769C">
        <w:rPr>
          <w:rFonts w:asciiTheme="majorHAnsi" w:hAnsiTheme="majorHAnsi" w:cs="Calibri"/>
          <w:b/>
          <w:bCs/>
          <w:sz w:val="24"/>
          <w:szCs w:val="24"/>
          <w:shd w:val="clear" w:color="auto" w:fill="FFFFFF"/>
        </w:rPr>
        <w:t xml:space="preserve"> jest d</w:t>
      </w:r>
      <w:r w:rsidR="0058769C" w:rsidRPr="0058769C">
        <w:rPr>
          <w:rFonts w:asciiTheme="majorHAnsi" w:hAnsiTheme="majorHAnsi" w:cs="Calibri"/>
          <w:b/>
          <w:bCs/>
          <w:sz w:val="24"/>
          <w:szCs w:val="24"/>
          <w:shd w:val="clear" w:color="auto" w:fill="FFFFFF"/>
        </w:rPr>
        <w:t xml:space="preserve">o </w:t>
      </w:r>
      <w:r w:rsidRPr="0058769C">
        <w:rPr>
          <w:rFonts w:asciiTheme="majorHAnsi" w:hAnsiTheme="majorHAnsi" w:cs="Calibri"/>
          <w:b/>
          <w:bCs/>
          <w:sz w:val="24"/>
          <w:szCs w:val="24"/>
          <w:shd w:val="clear" w:color="auto" w:fill="FFFFFF"/>
        </w:rPr>
        <w:t xml:space="preserve">pracowników zamawiających zobowiązanych do stosowania ustawy - Prawo zamówień publicznych, osób biorących udział w  procesie realizacji zamówień publicznych jako członkowie komisji przetargowej, w szczególności z administracji rządowej, samorządowej, a także wykonawców ubiegających się o publiczne kontrakty w różnych branżach. </w:t>
      </w:r>
    </w:p>
    <w:p w:rsidR="006F15DC" w:rsidRPr="0058769C" w:rsidRDefault="006F15DC" w:rsidP="009F5538">
      <w:pPr>
        <w:spacing w:line="320" w:lineRule="exact"/>
        <w:ind w:left="709"/>
        <w:jc w:val="both"/>
        <w:rPr>
          <w:rFonts w:asciiTheme="majorHAnsi" w:hAnsiTheme="majorHAnsi" w:cs="Calibri"/>
          <w:sz w:val="24"/>
          <w:szCs w:val="24"/>
          <w:shd w:val="clear" w:color="auto" w:fill="FFFFFF"/>
        </w:rPr>
      </w:pPr>
    </w:p>
    <w:p w:rsidR="006F15DC" w:rsidRPr="009F5538" w:rsidRDefault="006F15DC" w:rsidP="005856F9">
      <w:pPr>
        <w:pStyle w:val="Akapitzlist"/>
        <w:spacing w:line="320" w:lineRule="exact"/>
        <w:ind w:left="1260"/>
        <w:rPr>
          <w:rFonts w:asciiTheme="majorHAnsi" w:hAnsiTheme="majorHAnsi"/>
          <w:sz w:val="24"/>
          <w:szCs w:val="24"/>
        </w:rPr>
      </w:pPr>
    </w:p>
    <w:p w:rsidR="006F15DC" w:rsidRPr="009F5538" w:rsidRDefault="006F15DC" w:rsidP="005856F9">
      <w:pPr>
        <w:pStyle w:val="Akapitzlist"/>
        <w:ind w:left="1260"/>
        <w:rPr>
          <w:b/>
          <w:bCs/>
          <w:sz w:val="24"/>
          <w:szCs w:val="24"/>
        </w:rPr>
      </w:pPr>
      <w:r w:rsidRPr="009F5538">
        <w:rPr>
          <w:b/>
          <w:bCs/>
          <w:sz w:val="28"/>
          <w:szCs w:val="28"/>
        </w:rPr>
        <w:t xml:space="preserve">   ZAJĘCIA  PROWADZI:  mec. dr </w:t>
      </w:r>
      <w:proofErr w:type="spellStart"/>
      <w:r w:rsidRPr="009F5538">
        <w:rPr>
          <w:b/>
          <w:bCs/>
          <w:sz w:val="28"/>
          <w:szCs w:val="28"/>
        </w:rPr>
        <w:t>Andrzela</w:t>
      </w:r>
      <w:proofErr w:type="spellEnd"/>
      <w:r w:rsidRPr="009F5538">
        <w:rPr>
          <w:b/>
          <w:bCs/>
          <w:sz w:val="28"/>
          <w:szCs w:val="28"/>
        </w:rPr>
        <w:t xml:space="preserve"> Gawrońska-Baran</w:t>
      </w:r>
    </w:p>
    <w:p w:rsidR="006F15DC" w:rsidRPr="005856F9" w:rsidRDefault="006F15DC" w:rsidP="005856F9">
      <w:pPr>
        <w:ind w:left="900"/>
        <w:rPr>
          <w:sz w:val="28"/>
          <w:szCs w:val="28"/>
        </w:rPr>
      </w:pPr>
    </w:p>
    <w:p w:rsidR="006F15DC" w:rsidRPr="006F15DC" w:rsidRDefault="006F15DC" w:rsidP="005856F9">
      <w:pPr>
        <w:pStyle w:val="Akapitzlist"/>
        <w:ind w:left="1260"/>
        <w:rPr>
          <w:noProof/>
          <w:sz w:val="24"/>
          <w:szCs w:val="24"/>
          <w:lang w:eastAsia="pl-PL"/>
        </w:rPr>
      </w:pPr>
      <w:r>
        <w:rPr>
          <w:noProof/>
          <w:lang w:eastAsia="pl-PL"/>
        </w:rPr>
        <w:lastRenderedPageBreak/>
        <w:drawing>
          <wp:inline distT="0" distB="0" distL="0" distR="0">
            <wp:extent cx="1057275" cy="1590675"/>
            <wp:effectExtent l="19050" t="0" r="9525" b="0"/>
            <wp:docPr id="1" name="Obraz 1" descr="Andrzela Gawrońska-Ba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Andrzela Gawrońska-Baran"/>
                    <pic:cNvPicPr>
                      <a:picLocks noChangeAspect="1" noChangeArrowheads="1"/>
                    </pic:cNvPicPr>
                  </pic:nvPicPr>
                  <pic:blipFill>
                    <a:blip r:embed="rId12" cstate="print"/>
                    <a:srcRect/>
                    <a:stretch>
                      <a:fillRect/>
                    </a:stretch>
                  </pic:blipFill>
                  <pic:spPr bwMode="auto">
                    <a:xfrm>
                      <a:off x="0" y="0"/>
                      <a:ext cx="1057275" cy="1590675"/>
                    </a:xfrm>
                    <a:prstGeom prst="rect">
                      <a:avLst/>
                    </a:prstGeom>
                    <a:noFill/>
                    <a:ln w="9525">
                      <a:noFill/>
                      <a:miter lim="800000"/>
                      <a:headEnd/>
                      <a:tailEnd/>
                    </a:ln>
                  </pic:spPr>
                </pic:pic>
              </a:graphicData>
            </a:graphic>
          </wp:inline>
        </w:drawing>
      </w:r>
    </w:p>
    <w:p w:rsidR="006F15DC" w:rsidRPr="006F15DC" w:rsidRDefault="006F15DC" w:rsidP="005856F9">
      <w:pPr>
        <w:pStyle w:val="Akapitzlist"/>
        <w:ind w:left="1260"/>
        <w:rPr>
          <w:sz w:val="24"/>
          <w:szCs w:val="24"/>
          <w:lang w:eastAsia="ar-SA"/>
        </w:rPr>
      </w:pPr>
    </w:p>
    <w:p w:rsidR="006F15DC" w:rsidRPr="00604800" w:rsidRDefault="009F5538" w:rsidP="009F5538">
      <w:pPr>
        <w:ind w:left="284"/>
        <w:jc w:val="both"/>
        <w:rPr>
          <w:rFonts w:ascii="Cambria" w:hAnsi="Cambria"/>
          <w:sz w:val="24"/>
          <w:szCs w:val="24"/>
        </w:rPr>
      </w:pPr>
      <w:r w:rsidRPr="00604800">
        <w:rPr>
          <w:rFonts w:ascii="Cambria" w:hAnsi="Cambria"/>
          <w:sz w:val="24"/>
          <w:szCs w:val="24"/>
        </w:rPr>
        <w:t>R</w:t>
      </w:r>
      <w:r w:rsidR="006F15DC" w:rsidRPr="00604800">
        <w:rPr>
          <w:rFonts w:ascii="Cambria" w:hAnsi="Cambria"/>
          <w:sz w:val="24"/>
          <w:szCs w:val="24"/>
        </w:rPr>
        <w:t xml:space="preserve">adca prawny, doktor nauk prawnych. W ramach praktyki zawodowej prowadzi AGB Kancelarię Radcy Prawnego. Absolwentka Wydziału Prawa i Administracji Uniwersytetu Jagiellońskiego w Krakowie oraz Podyplomowego Studium Integracji Europejskiej i Bezpieczeństwa Międzynarodowego Wojskowej Akademii Technicznej w Warszawie. Ukończyła także aplikację legislacyjną w Kancelarii Prezesa Rady Ministrów. Były Wiceprezes Urzędu Zamówień Publicznych i wieloletni pracownik Departamentu Prawnego tego Urzędu (2002–2008), w latach 2010–2016 dyrektor Departamentu Zamówień Publicznych w dużej instytucji sektora finansów publicznych. Posiada kilkunastoletnie doświadczenie praktyczne w zamówieniach publicznych, w szczególności jako doradca zamawiających i wykonawców, a także pełnomocnik w postępowaniach odwoławczych przed Krajową Izbą Odwoławczą. Wykładowca na szkoleniach oraz studiach podyplomowych z zakresu zamówień publicznych i funduszy europejskich. Autorka kilkuset publikacji, w tym kilkunastu książkowych z zakresu zamówień publicznych, wydanych przez renomowane wydawnictwa. </w:t>
      </w:r>
    </w:p>
    <w:p w:rsidR="00433DA7" w:rsidRPr="00604800" w:rsidRDefault="00433DA7" w:rsidP="006F15DC">
      <w:pPr>
        <w:pStyle w:val="NormalnyWeb"/>
        <w:shd w:val="clear" w:color="auto" w:fill="FFFFFF"/>
        <w:spacing w:before="0" w:beforeAutospacing="0" w:after="0" w:afterAutospacing="0" w:line="264" w:lineRule="atLeast"/>
        <w:jc w:val="both"/>
        <w:textAlignment w:val="baseline"/>
        <w:rPr>
          <w:rFonts w:ascii="Cambria" w:hAnsi="Cambria"/>
        </w:rPr>
      </w:pPr>
    </w:p>
    <w:p w:rsidR="008C0C22" w:rsidRPr="00604800" w:rsidRDefault="008C0C22" w:rsidP="00433DA7">
      <w:pPr>
        <w:jc w:val="both"/>
        <w:rPr>
          <w:rFonts w:ascii="Cambria" w:hAnsi="Cambria"/>
          <w:b/>
          <w:bCs/>
          <w:sz w:val="24"/>
          <w:szCs w:val="24"/>
        </w:rPr>
      </w:pPr>
    </w:p>
    <w:p w:rsidR="00433DA7" w:rsidRPr="00604800" w:rsidRDefault="00433DA7" w:rsidP="00433DA7">
      <w:pPr>
        <w:rPr>
          <w:rFonts w:ascii="Cambria" w:hAnsi="Cambria"/>
          <w:b/>
          <w:bCs/>
        </w:rPr>
      </w:pPr>
    </w:p>
    <w:p w:rsidR="00433DA7" w:rsidRPr="00604800" w:rsidRDefault="00433DA7" w:rsidP="00433DA7">
      <w:pPr>
        <w:jc w:val="center"/>
        <w:rPr>
          <w:rFonts w:ascii="Cambria" w:hAnsi="Cambria"/>
          <w:b/>
          <w:bCs/>
          <w:lang w:val="en-US"/>
        </w:rPr>
      </w:pPr>
      <w:r w:rsidRPr="00604800">
        <w:rPr>
          <w:rFonts w:ascii="Cambria" w:hAnsi="Cambria"/>
          <w:b/>
          <w:bCs/>
          <w:sz w:val="28"/>
          <w:szCs w:val="28"/>
          <w:lang w:val="en-US"/>
        </w:rPr>
        <w:t>ZAPRASZAMY</w:t>
      </w:r>
      <w:r w:rsidR="009F5538" w:rsidRPr="00604800">
        <w:rPr>
          <w:rFonts w:ascii="Cambria" w:hAnsi="Cambria"/>
          <w:b/>
          <w:bCs/>
          <w:sz w:val="28"/>
          <w:szCs w:val="28"/>
          <w:lang w:val="en-US"/>
        </w:rPr>
        <w:t xml:space="preserve">!!! </w:t>
      </w:r>
    </w:p>
    <w:sectPr w:rsidR="00433DA7" w:rsidRPr="00604800" w:rsidSect="006900A1">
      <w:pgSz w:w="11906" w:h="16838"/>
      <w:pgMar w:top="851" w:right="991" w:bottom="709"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DCA" w:rsidRDefault="00237DCA" w:rsidP="00747E7C">
      <w:pPr>
        <w:spacing w:after="0" w:line="240" w:lineRule="auto"/>
      </w:pPr>
      <w:r>
        <w:separator/>
      </w:r>
    </w:p>
  </w:endnote>
  <w:endnote w:type="continuationSeparator" w:id="0">
    <w:p w:rsidR="00237DCA" w:rsidRDefault="00237DCA" w:rsidP="00747E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w Cen MT">
    <w:panose1 w:val="020B0602020104020603"/>
    <w:charset w:val="EE"/>
    <w:family w:val="swiss"/>
    <w:pitch w:val="variable"/>
    <w:sig w:usb0="00000007" w:usb1="00000000" w:usb2="00000000" w:usb3="00000000" w:csb0="00000003" w:csb1="00000000"/>
  </w:font>
  <w:font w:name="Segoe UI Light">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lbertus Medium">
    <w:altName w:val="Century Gothic"/>
    <w:charset w:val="EE"/>
    <w:family w:val="swiss"/>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DCA" w:rsidRDefault="00237DCA" w:rsidP="00747E7C">
      <w:pPr>
        <w:spacing w:after="0" w:line="240" w:lineRule="auto"/>
      </w:pPr>
      <w:r>
        <w:separator/>
      </w:r>
    </w:p>
  </w:footnote>
  <w:footnote w:type="continuationSeparator" w:id="0">
    <w:p w:rsidR="00237DCA" w:rsidRDefault="00237DCA" w:rsidP="00747E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2F6339E"/>
    <w:multiLevelType w:val="hybridMultilevel"/>
    <w:tmpl w:val="DBD289B4"/>
    <w:lvl w:ilvl="0" w:tplc="7F988E6A">
      <w:start w:val="1"/>
      <w:numFmt w:val="upperRoman"/>
      <w:lvlText w:val="%1."/>
      <w:lvlJc w:val="left"/>
      <w:pPr>
        <w:ind w:left="720" w:hanging="72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
    <w:nsid w:val="037F3CC8"/>
    <w:multiLevelType w:val="hybridMultilevel"/>
    <w:tmpl w:val="CDCC9B94"/>
    <w:lvl w:ilvl="0" w:tplc="6FB03A5E">
      <w:start w:val="1"/>
      <w:numFmt w:val="decimal"/>
      <w:lvlText w:val="%1."/>
      <w:lvlJc w:val="left"/>
      <w:pPr>
        <w:ind w:left="1800" w:hanging="360"/>
      </w:pPr>
    </w:lvl>
    <w:lvl w:ilvl="1" w:tplc="04150019">
      <w:start w:val="1"/>
      <w:numFmt w:val="decimal"/>
      <w:lvlText w:val="%2."/>
      <w:lvlJc w:val="left"/>
      <w:pPr>
        <w:tabs>
          <w:tab w:val="num" w:pos="1440"/>
        </w:tabs>
        <w:ind w:left="1440" w:hanging="360"/>
      </w:pPr>
    </w:lvl>
    <w:lvl w:ilvl="2" w:tplc="08A2AF6A">
      <w:start w:val="1"/>
      <w:numFmt w:val="decimal"/>
      <w:lvlText w:val="%3."/>
      <w:lvlJc w:val="right"/>
      <w:pPr>
        <w:ind w:left="3240" w:hanging="180"/>
      </w:pPr>
      <w:rPr>
        <w:rFonts w:ascii="Calibri" w:eastAsia="Calibri" w:hAnsi="Calibri" w:cs="Calibri"/>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6A752B7"/>
    <w:multiLevelType w:val="hybridMultilevel"/>
    <w:tmpl w:val="C38C6F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0DE650D7"/>
    <w:multiLevelType w:val="hybridMultilevel"/>
    <w:tmpl w:val="C38C6F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107E629E"/>
    <w:multiLevelType w:val="hybridMultilevel"/>
    <w:tmpl w:val="01B24FC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9A30A9FA">
      <w:start w:val="1"/>
      <w:numFmt w:val="decimal"/>
      <w:lvlText w:val="%3)"/>
      <w:lvlJc w:val="left"/>
      <w:pPr>
        <w:ind w:left="2160" w:hanging="180"/>
      </w:pPr>
      <w:rPr>
        <w:rFonts w:ascii="Calibri" w:eastAsia="Calibri" w:hAnsi="Calibri" w:cs="Calibri"/>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42F0B81"/>
    <w:multiLevelType w:val="hybridMultilevel"/>
    <w:tmpl w:val="236EB90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46514C2"/>
    <w:multiLevelType w:val="hybridMultilevel"/>
    <w:tmpl w:val="8D0A30FC"/>
    <w:lvl w:ilvl="0" w:tplc="127EB5CA">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6B8409F"/>
    <w:multiLevelType w:val="hybridMultilevel"/>
    <w:tmpl w:val="4E1CEE54"/>
    <w:lvl w:ilvl="0" w:tplc="B62655D2">
      <w:start w:val="1"/>
      <w:numFmt w:val="upperRoman"/>
      <w:lvlText w:val="%1."/>
      <w:lvlJc w:val="left"/>
      <w:pPr>
        <w:ind w:left="1080" w:hanging="72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71C461F"/>
    <w:multiLevelType w:val="hybridMultilevel"/>
    <w:tmpl w:val="0DB6648A"/>
    <w:lvl w:ilvl="0" w:tplc="66E86598">
      <w:start w:val="1"/>
      <w:numFmt w:val="decimal"/>
      <w:lvlText w:val="%1)"/>
      <w:lvlJc w:val="left"/>
      <w:pPr>
        <w:ind w:left="18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84960C7"/>
    <w:multiLevelType w:val="hybridMultilevel"/>
    <w:tmpl w:val="C38C6F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nsid w:val="1A107B2B"/>
    <w:multiLevelType w:val="hybridMultilevel"/>
    <w:tmpl w:val="2B5CAF50"/>
    <w:lvl w:ilvl="0" w:tplc="0415000F">
      <w:start w:val="1"/>
      <w:numFmt w:val="decimal"/>
      <w:lvlText w:val="%1."/>
      <w:lvlJc w:val="left"/>
      <w:pPr>
        <w:ind w:left="1260" w:hanging="360"/>
      </w:pPr>
    </w:lvl>
    <w:lvl w:ilvl="1" w:tplc="36B4FA88">
      <w:start w:val="1"/>
      <w:numFmt w:val="decimal"/>
      <w:lvlText w:val="%2."/>
      <w:lvlJc w:val="left"/>
      <w:pPr>
        <w:ind w:left="198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1AFC6462"/>
    <w:multiLevelType w:val="hybridMultilevel"/>
    <w:tmpl w:val="3ABE19AE"/>
    <w:lvl w:ilvl="0" w:tplc="D6CA806C">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1B350947"/>
    <w:multiLevelType w:val="hybridMultilevel"/>
    <w:tmpl w:val="ACAAA46E"/>
    <w:lvl w:ilvl="0" w:tplc="4AF62834">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1E832C73"/>
    <w:multiLevelType w:val="hybridMultilevel"/>
    <w:tmpl w:val="DDBC31C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1F0366E5"/>
    <w:multiLevelType w:val="hybridMultilevel"/>
    <w:tmpl w:val="2A20809E"/>
    <w:lvl w:ilvl="0" w:tplc="BA0847C8">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1F4F55FB"/>
    <w:multiLevelType w:val="hybridMultilevel"/>
    <w:tmpl w:val="8E3E5D10"/>
    <w:lvl w:ilvl="0" w:tplc="F3EAF034">
      <w:start w:val="1"/>
      <w:numFmt w:val="decimal"/>
      <w:lvlText w:val="%1."/>
      <w:lvlJc w:val="left"/>
      <w:pPr>
        <w:ind w:left="1211"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1F80209A"/>
    <w:multiLevelType w:val="hybridMultilevel"/>
    <w:tmpl w:val="12547ECE"/>
    <w:lvl w:ilvl="0" w:tplc="3B64CD50">
      <w:start w:val="1"/>
      <w:numFmt w:val="decimal"/>
      <w:lvlText w:val="%1."/>
      <w:lvlJc w:val="left"/>
      <w:pPr>
        <w:ind w:left="106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21B84315"/>
    <w:multiLevelType w:val="hybridMultilevel"/>
    <w:tmpl w:val="9594FDB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22875F59"/>
    <w:multiLevelType w:val="hybridMultilevel"/>
    <w:tmpl w:val="046E6988"/>
    <w:lvl w:ilvl="0" w:tplc="B6185388">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84F0F7D"/>
    <w:multiLevelType w:val="hybridMultilevel"/>
    <w:tmpl w:val="C38C6F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28F44C56"/>
    <w:multiLevelType w:val="hybridMultilevel"/>
    <w:tmpl w:val="BFAC9B42"/>
    <w:lvl w:ilvl="0" w:tplc="28409AB0">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9655161"/>
    <w:multiLevelType w:val="hybridMultilevel"/>
    <w:tmpl w:val="C38C6F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nsid w:val="2BE64E58"/>
    <w:multiLevelType w:val="hybridMultilevel"/>
    <w:tmpl w:val="A3A8137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2EC205C2"/>
    <w:multiLevelType w:val="multilevel"/>
    <w:tmpl w:val="5B486344"/>
    <w:lvl w:ilvl="0">
      <w:start w:val="1"/>
      <w:numFmt w:val="decimal"/>
      <w:lvlText w:val="%1."/>
      <w:lvlJc w:val="left"/>
      <w:pPr>
        <w:tabs>
          <w:tab w:val="num" w:pos="720"/>
        </w:tabs>
        <w:ind w:left="720" w:hanging="360"/>
      </w:pPr>
      <w:rPr>
        <w:rFonts w:ascii="Calibri" w:eastAsia="Times New Roman" w:hAnsi="Calibri" w:cs="Times New Roman"/>
        <w:sz w:val="20"/>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2F2F4E88"/>
    <w:multiLevelType w:val="hybridMultilevel"/>
    <w:tmpl w:val="BD82B2BE"/>
    <w:lvl w:ilvl="0" w:tplc="DA42A87A">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4A72AE9"/>
    <w:multiLevelType w:val="hybridMultilevel"/>
    <w:tmpl w:val="8458AB4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36DB2916"/>
    <w:multiLevelType w:val="hybridMultilevel"/>
    <w:tmpl w:val="DE168A56"/>
    <w:lvl w:ilvl="0" w:tplc="A0209AF2">
      <w:start w:val="1"/>
      <w:numFmt w:val="decimal"/>
      <w:lvlText w:val="%1."/>
      <w:lvlJc w:val="left"/>
      <w:pPr>
        <w:ind w:left="164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37211C12"/>
    <w:multiLevelType w:val="hybridMultilevel"/>
    <w:tmpl w:val="C38C6F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nsid w:val="39AC3099"/>
    <w:multiLevelType w:val="hybridMultilevel"/>
    <w:tmpl w:val="BAACDB04"/>
    <w:lvl w:ilvl="0" w:tplc="6A72F432">
      <w:start w:val="1"/>
      <w:numFmt w:val="decimal"/>
      <w:lvlText w:val="%1)"/>
      <w:lvlJc w:val="left"/>
      <w:pPr>
        <w:ind w:left="18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3A1A41A6"/>
    <w:multiLevelType w:val="hybridMultilevel"/>
    <w:tmpl w:val="343A22AE"/>
    <w:lvl w:ilvl="0" w:tplc="03BCA3F4">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400B2359"/>
    <w:multiLevelType w:val="hybridMultilevel"/>
    <w:tmpl w:val="31527D10"/>
    <w:lvl w:ilvl="0" w:tplc="0194EB2A">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4EC5130E"/>
    <w:multiLevelType w:val="hybridMultilevel"/>
    <w:tmpl w:val="71924878"/>
    <w:lvl w:ilvl="0" w:tplc="B776DB1C">
      <w:start w:val="1"/>
      <w:numFmt w:val="decimal"/>
      <w:lvlText w:val="%1."/>
      <w:lvlJc w:val="left"/>
      <w:pPr>
        <w:ind w:left="1290" w:hanging="360"/>
      </w:pPr>
      <w:rPr>
        <w:rFonts w:hint="default"/>
      </w:rPr>
    </w:lvl>
    <w:lvl w:ilvl="1" w:tplc="04150019" w:tentative="1">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33">
    <w:nsid w:val="538F67A5"/>
    <w:multiLevelType w:val="hybridMultilevel"/>
    <w:tmpl w:val="B8EE0530"/>
    <w:lvl w:ilvl="0" w:tplc="59D22BF4">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56C33AD0"/>
    <w:multiLevelType w:val="hybridMultilevel"/>
    <w:tmpl w:val="9708A7F8"/>
    <w:lvl w:ilvl="0" w:tplc="0A5CDCAE">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574F4072"/>
    <w:multiLevelType w:val="hybridMultilevel"/>
    <w:tmpl w:val="39C6E62A"/>
    <w:lvl w:ilvl="0" w:tplc="0415000F">
      <w:start w:val="1"/>
      <w:numFmt w:val="decimal"/>
      <w:lvlText w:val="%1."/>
      <w:lvlJc w:val="left"/>
      <w:pPr>
        <w:ind w:left="1145"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5B367D0D"/>
    <w:multiLevelType w:val="hybridMultilevel"/>
    <w:tmpl w:val="8458AB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BC26A96"/>
    <w:multiLevelType w:val="hybridMultilevel"/>
    <w:tmpl w:val="88FE1836"/>
    <w:lvl w:ilvl="0" w:tplc="0415000F">
      <w:start w:val="1"/>
      <w:numFmt w:val="decimal"/>
      <w:lvlText w:val="%1."/>
      <w:lvlJc w:val="left"/>
      <w:pPr>
        <w:ind w:left="142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5CA91C2B"/>
    <w:multiLevelType w:val="hybridMultilevel"/>
    <w:tmpl w:val="E62817E2"/>
    <w:lvl w:ilvl="0" w:tplc="D82220D4">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630047FB"/>
    <w:multiLevelType w:val="hybridMultilevel"/>
    <w:tmpl w:val="3AD0D1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35B6D25"/>
    <w:multiLevelType w:val="hybridMultilevel"/>
    <w:tmpl w:val="00889B0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6BF67E54"/>
    <w:multiLevelType w:val="hybridMultilevel"/>
    <w:tmpl w:val="F7C85978"/>
    <w:lvl w:ilvl="0" w:tplc="D9506220">
      <w:start w:val="2"/>
      <w:numFmt w:val="decimal"/>
      <w:lvlText w:val="%1)"/>
      <w:lvlJc w:val="left"/>
      <w:pPr>
        <w:ind w:left="18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6F69559C"/>
    <w:multiLevelType w:val="hybridMultilevel"/>
    <w:tmpl w:val="6C961B1C"/>
    <w:lvl w:ilvl="0" w:tplc="94BA158E">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759E0465"/>
    <w:multiLevelType w:val="hybridMultilevel"/>
    <w:tmpl w:val="C38C6F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nsid w:val="79AB61DC"/>
    <w:multiLevelType w:val="hybridMultilevel"/>
    <w:tmpl w:val="C38C6F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nsid w:val="7B2B6FDE"/>
    <w:multiLevelType w:val="hybridMultilevel"/>
    <w:tmpl w:val="983233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7B634500"/>
    <w:multiLevelType w:val="hybridMultilevel"/>
    <w:tmpl w:val="A9024160"/>
    <w:lvl w:ilvl="0" w:tplc="3DA43724">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7CC03616"/>
    <w:multiLevelType w:val="hybridMultilevel"/>
    <w:tmpl w:val="C7FEF66A"/>
    <w:lvl w:ilvl="0" w:tplc="F498EC98">
      <w:start w:val="1"/>
      <w:numFmt w:val="upperRoman"/>
      <w:lvlText w:val="%1."/>
      <w:lvlJc w:val="left"/>
      <w:pPr>
        <w:ind w:left="1080" w:hanging="72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7DF56893"/>
    <w:multiLevelType w:val="hybridMultilevel"/>
    <w:tmpl w:val="C38C6F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3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3"/>
  </w:num>
  <w:num w:numId="5">
    <w:abstractNumId w:val="39"/>
  </w:num>
  <w:num w:numId="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122E67"/>
    <w:rsid w:val="000013F6"/>
    <w:rsid w:val="0003093B"/>
    <w:rsid w:val="000418E9"/>
    <w:rsid w:val="00046A05"/>
    <w:rsid w:val="00074965"/>
    <w:rsid w:val="00083475"/>
    <w:rsid w:val="00085BB2"/>
    <w:rsid w:val="0009261E"/>
    <w:rsid w:val="000D172C"/>
    <w:rsid w:val="000E164B"/>
    <w:rsid w:val="00102E6D"/>
    <w:rsid w:val="00122E67"/>
    <w:rsid w:val="0012676F"/>
    <w:rsid w:val="00141929"/>
    <w:rsid w:val="00147BDA"/>
    <w:rsid w:val="00154A11"/>
    <w:rsid w:val="00163B1F"/>
    <w:rsid w:val="001B77FF"/>
    <w:rsid w:val="001C1649"/>
    <w:rsid w:val="001D0798"/>
    <w:rsid w:val="001D1D45"/>
    <w:rsid w:val="001F5752"/>
    <w:rsid w:val="001F759F"/>
    <w:rsid w:val="002030A4"/>
    <w:rsid w:val="0020497C"/>
    <w:rsid w:val="00221148"/>
    <w:rsid w:val="00225751"/>
    <w:rsid w:val="00237DCA"/>
    <w:rsid w:val="00243C8E"/>
    <w:rsid w:val="00262BF0"/>
    <w:rsid w:val="00287FEC"/>
    <w:rsid w:val="0029413A"/>
    <w:rsid w:val="002C3ADC"/>
    <w:rsid w:val="002C737D"/>
    <w:rsid w:val="002F3927"/>
    <w:rsid w:val="00302508"/>
    <w:rsid w:val="00305579"/>
    <w:rsid w:val="00323B24"/>
    <w:rsid w:val="0032526C"/>
    <w:rsid w:val="003336CA"/>
    <w:rsid w:val="003431AA"/>
    <w:rsid w:val="0037240C"/>
    <w:rsid w:val="00376B4D"/>
    <w:rsid w:val="00386D3E"/>
    <w:rsid w:val="00391C21"/>
    <w:rsid w:val="0039297B"/>
    <w:rsid w:val="003A4473"/>
    <w:rsid w:val="003B2650"/>
    <w:rsid w:val="003B4922"/>
    <w:rsid w:val="003B765E"/>
    <w:rsid w:val="003C3BBE"/>
    <w:rsid w:val="003D749E"/>
    <w:rsid w:val="003E0965"/>
    <w:rsid w:val="004077FB"/>
    <w:rsid w:val="00423509"/>
    <w:rsid w:val="00433DA7"/>
    <w:rsid w:val="004414D0"/>
    <w:rsid w:val="00466CD3"/>
    <w:rsid w:val="004844FD"/>
    <w:rsid w:val="00492628"/>
    <w:rsid w:val="004950A3"/>
    <w:rsid w:val="00497975"/>
    <w:rsid w:val="004A7001"/>
    <w:rsid w:val="004C6317"/>
    <w:rsid w:val="004E3037"/>
    <w:rsid w:val="00505220"/>
    <w:rsid w:val="0051085E"/>
    <w:rsid w:val="005359F0"/>
    <w:rsid w:val="005611E3"/>
    <w:rsid w:val="00582BD7"/>
    <w:rsid w:val="005856F9"/>
    <w:rsid w:val="0058769C"/>
    <w:rsid w:val="005932AF"/>
    <w:rsid w:val="005B7AF6"/>
    <w:rsid w:val="005E1366"/>
    <w:rsid w:val="005F2788"/>
    <w:rsid w:val="00604800"/>
    <w:rsid w:val="00610F37"/>
    <w:rsid w:val="006179B3"/>
    <w:rsid w:val="006200D5"/>
    <w:rsid w:val="006306D6"/>
    <w:rsid w:val="006318C2"/>
    <w:rsid w:val="0064320C"/>
    <w:rsid w:val="0068339C"/>
    <w:rsid w:val="006900A1"/>
    <w:rsid w:val="006D6E9A"/>
    <w:rsid w:val="006E6E06"/>
    <w:rsid w:val="006F15DC"/>
    <w:rsid w:val="00704FE3"/>
    <w:rsid w:val="00715FF8"/>
    <w:rsid w:val="0074479F"/>
    <w:rsid w:val="00747E7C"/>
    <w:rsid w:val="00761155"/>
    <w:rsid w:val="00761256"/>
    <w:rsid w:val="00776A04"/>
    <w:rsid w:val="00797CCB"/>
    <w:rsid w:val="007A77EA"/>
    <w:rsid w:val="007B1EEA"/>
    <w:rsid w:val="007C299B"/>
    <w:rsid w:val="007C31B9"/>
    <w:rsid w:val="007C3E7E"/>
    <w:rsid w:val="007C714E"/>
    <w:rsid w:val="007E1883"/>
    <w:rsid w:val="00815046"/>
    <w:rsid w:val="00840EA3"/>
    <w:rsid w:val="008419C1"/>
    <w:rsid w:val="00846666"/>
    <w:rsid w:val="00860DFC"/>
    <w:rsid w:val="008863F0"/>
    <w:rsid w:val="00887FCF"/>
    <w:rsid w:val="0089014D"/>
    <w:rsid w:val="008B1905"/>
    <w:rsid w:val="008B33E4"/>
    <w:rsid w:val="008C0C22"/>
    <w:rsid w:val="008D3BF2"/>
    <w:rsid w:val="00920E18"/>
    <w:rsid w:val="00924DB5"/>
    <w:rsid w:val="00983394"/>
    <w:rsid w:val="009866EC"/>
    <w:rsid w:val="009B0F1E"/>
    <w:rsid w:val="009B3B22"/>
    <w:rsid w:val="009C10D7"/>
    <w:rsid w:val="009E14EC"/>
    <w:rsid w:val="009F5538"/>
    <w:rsid w:val="00A16FD8"/>
    <w:rsid w:val="00A22585"/>
    <w:rsid w:val="00A26859"/>
    <w:rsid w:val="00A34AB6"/>
    <w:rsid w:val="00A45178"/>
    <w:rsid w:val="00A57C8A"/>
    <w:rsid w:val="00A74C60"/>
    <w:rsid w:val="00A859B4"/>
    <w:rsid w:val="00A9140B"/>
    <w:rsid w:val="00A934D2"/>
    <w:rsid w:val="00AB732B"/>
    <w:rsid w:val="00AD7791"/>
    <w:rsid w:val="00B300E0"/>
    <w:rsid w:val="00B60EE9"/>
    <w:rsid w:val="00B674A2"/>
    <w:rsid w:val="00B71BA2"/>
    <w:rsid w:val="00B72604"/>
    <w:rsid w:val="00B74FFB"/>
    <w:rsid w:val="00B8600C"/>
    <w:rsid w:val="00B8703A"/>
    <w:rsid w:val="00B954C5"/>
    <w:rsid w:val="00BB4673"/>
    <w:rsid w:val="00BC3B6D"/>
    <w:rsid w:val="00BC582C"/>
    <w:rsid w:val="00BC71D1"/>
    <w:rsid w:val="00BD2BA1"/>
    <w:rsid w:val="00BE2DF8"/>
    <w:rsid w:val="00BF0D5E"/>
    <w:rsid w:val="00BF202D"/>
    <w:rsid w:val="00C10855"/>
    <w:rsid w:val="00C240AF"/>
    <w:rsid w:val="00C42B9E"/>
    <w:rsid w:val="00C67D24"/>
    <w:rsid w:val="00C84127"/>
    <w:rsid w:val="00C847F9"/>
    <w:rsid w:val="00C906C7"/>
    <w:rsid w:val="00CD3888"/>
    <w:rsid w:val="00D1086F"/>
    <w:rsid w:val="00D42BC4"/>
    <w:rsid w:val="00D574F3"/>
    <w:rsid w:val="00D6238B"/>
    <w:rsid w:val="00D6270B"/>
    <w:rsid w:val="00D82787"/>
    <w:rsid w:val="00D87AFB"/>
    <w:rsid w:val="00DB1D04"/>
    <w:rsid w:val="00DD1B3D"/>
    <w:rsid w:val="00E05FA3"/>
    <w:rsid w:val="00E12978"/>
    <w:rsid w:val="00E13C00"/>
    <w:rsid w:val="00E26611"/>
    <w:rsid w:val="00E316E2"/>
    <w:rsid w:val="00E4169F"/>
    <w:rsid w:val="00E60EB2"/>
    <w:rsid w:val="00E61A86"/>
    <w:rsid w:val="00E647AB"/>
    <w:rsid w:val="00E82287"/>
    <w:rsid w:val="00E9530E"/>
    <w:rsid w:val="00EA4876"/>
    <w:rsid w:val="00EF1AB0"/>
    <w:rsid w:val="00F32047"/>
    <w:rsid w:val="00F35F18"/>
    <w:rsid w:val="00F36EAF"/>
    <w:rsid w:val="00F37880"/>
    <w:rsid w:val="00F91DD8"/>
    <w:rsid w:val="00F950AB"/>
    <w:rsid w:val="00FB0816"/>
    <w:rsid w:val="00FC511A"/>
    <w:rsid w:val="00FD0FEF"/>
    <w:rsid w:val="00FE4518"/>
    <w:rsid w:val="00FE77F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2E67"/>
    <w:rPr>
      <w:rFonts w:ascii="Calibri" w:eastAsia="Calibri" w:hAnsi="Calibri" w:cs="Times New Roman"/>
    </w:rPr>
  </w:style>
  <w:style w:type="paragraph" w:styleId="Nagwek2">
    <w:name w:val="heading 2"/>
    <w:basedOn w:val="Normalny"/>
    <w:next w:val="Normalny"/>
    <w:link w:val="Nagwek2Znak"/>
    <w:unhideWhenUsed/>
    <w:qFormat/>
    <w:rsid w:val="00433DA7"/>
    <w:pPr>
      <w:keepNext/>
      <w:suppressAutoHyphens/>
      <w:spacing w:after="0" w:line="240" w:lineRule="auto"/>
      <w:ind w:left="1440" w:hanging="360"/>
      <w:outlineLvl w:val="1"/>
    </w:pPr>
    <w:rPr>
      <w:rFonts w:ascii="Times New Roman" w:eastAsia="Times New Roman" w:hAnsi="Times New Roman"/>
      <w:b/>
      <w:kern w:val="2"/>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22E67"/>
    <w:pPr>
      <w:ind w:left="720"/>
      <w:contextualSpacing/>
    </w:pPr>
  </w:style>
  <w:style w:type="paragraph" w:styleId="Tekstpodstawowy">
    <w:name w:val="Body Text"/>
    <w:basedOn w:val="Normalny"/>
    <w:link w:val="TekstpodstawowyZnak"/>
    <w:unhideWhenUsed/>
    <w:rsid w:val="003B765E"/>
    <w:pPr>
      <w:suppressAutoHyphens/>
      <w:spacing w:after="0" w:line="240" w:lineRule="auto"/>
    </w:pPr>
    <w:rPr>
      <w:rFonts w:ascii="Times New Roman" w:eastAsia="Times New Roman" w:hAnsi="Times New Roman"/>
      <w:kern w:val="2"/>
      <w:sz w:val="28"/>
      <w:szCs w:val="20"/>
      <w:lang w:eastAsia="ar-SA"/>
    </w:rPr>
  </w:style>
  <w:style w:type="character" w:customStyle="1" w:styleId="TekstpodstawowyZnak">
    <w:name w:val="Tekst podstawowy Znak"/>
    <w:basedOn w:val="Domylnaczcionkaakapitu"/>
    <w:link w:val="Tekstpodstawowy"/>
    <w:rsid w:val="003B765E"/>
    <w:rPr>
      <w:rFonts w:ascii="Times New Roman" w:eastAsia="Times New Roman" w:hAnsi="Times New Roman" w:cs="Times New Roman"/>
      <w:kern w:val="2"/>
      <w:sz w:val="28"/>
      <w:szCs w:val="20"/>
      <w:lang w:eastAsia="ar-SA"/>
    </w:rPr>
  </w:style>
  <w:style w:type="character" w:styleId="Hipercze">
    <w:name w:val="Hyperlink"/>
    <w:basedOn w:val="Domylnaczcionkaakapitu"/>
    <w:uiPriority w:val="99"/>
    <w:unhideWhenUsed/>
    <w:rsid w:val="00761256"/>
    <w:rPr>
      <w:color w:val="0000FF" w:themeColor="hyperlink"/>
      <w:u w:val="single"/>
    </w:rPr>
  </w:style>
  <w:style w:type="paragraph" w:styleId="Bezodstpw">
    <w:name w:val="No Spacing"/>
    <w:uiPriority w:val="1"/>
    <w:qFormat/>
    <w:rsid w:val="00761256"/>
    <w:pPr>
      <w:spacing w:after="0" w:line="240" w:lineRule="auto"/>
    </w:pPr>
    <w:rPr>
      <w:rFonts w:ascii="Calibri" w:eastAsia="Calibri" w:hAnsi="Calibri" w:cs="Times New Roman"/>
    </w:rPr>
  </w:style>
  <w:style w:type="paragraph" w:styleId="Podtytu">
    <w:name w:val="Subtitle"/>
    <w:basedOn w:val="Normalny"/>
    <w:next w:val="Normalny"/>
    <w:link w:val="PodtytuZnak"/>
    <w:uiPriority w:val="11"/>
    <w:qFormat/>
    <w:rsid w:val="0051085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51085E"/>
    <w:rPr>
      <w:rFonts w:eastAsiaTheme="minorEastAsia"/>
      <w:color w:val="5A5A5A" w:themeColor="text1" w:themeTint="A5"/>
      <w:spacing w:val="15"/>
    </w:rPr>
  </w:style>
  <w:style w:type="paragraph" w:styleId="Nagwek">
    <w:name w:val="header"/>
    <w:basedOn w:val="Normalny"/>
    <w:link w:val="NagwekZnak"/>
    <w:uiPriority w:val="99"/>
    <w:semiHidden/>
    <w:unhideWhenUsed/>
    <w:rsid w:val="00747E7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47E7C"/>
    <w:rPr>
      <w:rFonts w:ascii="Calibri" w:eastAsia="Calibri" w:hAnsi="Calibri" w:cs="Times New Roman"/>
    </w:rPr>
  </w:style>
  <w:style w:type="paragraph" w:styleId="Stopka">
    <w:name w:val="footer"/>
    <w:basedOn w:val="Normalny"/>
    <w:link w:val="StopkaZnak"/>
    <w:uiPriority w:val="99"/>
    <w:semiHidden/>
    <w:unhideWhenUsed/>
    <w:rsid w:val="00747E7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47E7C"/>
    <w:rPr>
      <w:rFonts w:ascii="Calibri" w:eastAsia="Calibri" w:hAnsi="Calibri" w:cs="Times New Roman"/>
    </w:rPr>
  </w:style>
  <w:style w:type="character" w:customStyle="1" w:styleId="Nagwek2Znak">
    <w:name w:val="Nagłówek 2 Znak"/>
    <w:basedOn w:val="Domylnaczcionkaakapitu"/>
    <w:link w:val="Nagwek2"/>
    <w:rsid w:val="00433DA7"/>
    <w:rPr>
      <w:rFonts w:ascii="Times New Roman" w:eastAsia="Times New Roman" w:hAnsi="Times New Roman" w:cs="Times New Roman"/>
      <w:b/>
      <w:kern w:val="2"/>
      <w:sz w:val="20"/>
      <w:szCs w:val="20"/>
      <w:lang w:eastAsia="ar-SA"/>
    </w:rPr>
  </w:style>
  <w:style w:type="paragraph" w:styleId="Tekstdymka">
    <w:name w:val="Balloon Text"/>
    <w:basedOn w:val="Normalny"/>
    <w:link w:val="TekstdymkaZnak"/>
    <w:uiPriority w:val="99"/>
    <w:semiHidden/>
    <w:unhideWhenUsed/>
    <w:rsid w:val="00433DA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33DA7"/>
    <w:rPr>
      <w:rFonts w:ascii="Tahoma" w:eastAsia="Calibri" w:hAnsi="Tahoma" w:cs="Tahoma"/>
      <w:sz w:val="16"/>
      <w:szCs w:val="16"/>
    </w:rPr>
  </w:style>
  <w:style w:type="paragraph" w:customStyle="1" w:styleId="abcnewsabstrakt">
    <w:name w:val="abcnewsabstrakt"/>
    <w:basedOn w:val="Normalny"/>
    <w:rsid w:val="00E05FA3"/>
    <w:pPr>
      <w:spacing w:before="100" w:beforeAutospacing="1" w:after="100" w:afterAutospacing="1" w:line="240" w:lineRule="auto"/>
    </w:pPr>
    <w:rPr>
      <w:rFonts w:ascii="Times New Roman" w:eastAsia="Times New Roman" w:hAnsi="Times New Roman"/>
      <w:sz w:val="24"/>
      <w:szCs w:val="24"/>
      <w:lang w:eastAsia="pl-PL"/>
    </w:rPr>
  </w:style>
  <w:style w:type="paragraph" w:styleId="NormalnyWeb">
    <w:name w:val="Normal (Web)"/>
    <w:basedOn w:val="Normalny"/>
    <w:uiPriority w:val="99"/>
    <w:unhideWhenUsed/>
    <w:rsid w:val="00BB4673"/>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treci">
    <w:name w:val="Tekst treści_"/>
    <w:basedOn w:val="Domylnaczcionkaakapitu"/>
    <w:link w:val="Teksttreci0"/>
    <w:locked/>
    <w:rsid w:val="00BB4673"/>
    <w:rPr>
      <w:rFonts w:ascii="Calibri" w:hAnsi="Calibri" w:cs="Calibri"/>
      <w:shd w:val="clear" w:color="auto" w:fill="FFFFFF"/>
    </w:rPr>
  </w:style>
  <w:style w:type="paragraph" w:customStyle="1" w:styleId="Teksttreci0">
    <w:name w:val="Tekst treści"/>
    <w:basedOn w:val="Normalny"/>
    <w:link w:val="Teksttreci"/>
    <w:rsid w:val="00BB4673"/>
    <w:pPr>
      <w:widowControl w:val="0"/>
      <w:shd w:val="clear" w:color="auto" w:fill="FFFFFF"/>
      <w:spacing w:after="0" w:line="297" w:lineRule="auto"/>
    </w:pPr>
    <w:rPr>
      <w:rFonts w:eastAsiaTheme="minorHAnsi" w:cs="Calibri"/>
    </w:rPr>
  </w:style>
  <w:style w:type="character" w:styleId="Pogrubienie">
    <w:name w:val="Strong"/>
    <w:basedOn w:val="Domylnaczcionkaakapitu"/>
    <w:uiPriority w:val="22"/>
    <w:qFormat/>
    <w:rsid w:val="00BB4673"/>
    <w:rPr>
      <w:b/>
      <w:bCs/>
    </w:rPr>
  </w:style>
</w:styles>
</file>

<file path=word/webSettings.xml><?xml version="1.0" encoding="utf-8"?>
<w:webSettings xmlns:r="http://schemas.openxmlformats.org/officeDocument/2006/relationships" xmlns:w="http://schemas.openxmlformats.org/wordprocessingml/2006/main">
  <w:divs>
    <w:div w:id="364528181">
      <w:bodyDiv w:val="1"/>
      <w:marLeft w:val="0"/>
      <w:marRight w:val="0"/>
      <w:marTop w:val="0"/>
      <w:marBottom w:val="0"/>
      <w:divBdr>
        <w:top w:val="none" w:sz="0" w:space="0" w:color="auto"/>
        <w:left w:val="none" w:sz="0" w:space="0" w:color="auto"/>
        <w:bottom w:val="none" w:sz="0" w:space="0" w:color="auto"/>
        <w:right w:val="none" w:sz="0" w:space="0" w:color="auto"/>
      </w:divBdr>
    </w:div>
    <w:div w:id="576793487">
      <w:bodyDiv w:val="1"/>
      <w:marLeft w:val="0"/>
      <w:marRight w:val="0"/>
      <w:marTop w:val="0"/>
      <w:marBottom w:val="0"/>
      <w:divBdr>
        <w:top w:val="none" w:sz="0" w:space="0" w:color="auto"/>
        <w:left w:val="none" w:sz="0" w:space="0" w:color="auto"/>
        <w:bottom w:val="none" w:sz="0" w:space="0" w:color="auto"/>
        <w:right w:val="none" w:sz="0" w:space="0" w:color="auto"/>
      </w:divBdr>
    </w:div>
    <w:div w:id="630793239">
      <w:bodyDiv w:val="1"/>
      <w:marLeft w:val="0"/>
      <w:marRight w:val="0"/>
      <w:marTop w:val="0"/>
      <w:marBottom w:val="0"/>
      <w:divBdr>
        <w:top w:val="none" w:sz="0" w:space="0" w:color="auto"/>
        <w:left w:val="none" w:sz="0" w:space="0" w:color="auto"/>
        <w:bottom w:val="none" w:sz="0" w:space="0" w:color="auto"/>
        <w:right w:val="none" w:sz="0" w:space="0" w:color="auto"/>
      </w:divBdr>
    </w:div>
    <w:div w:id="662856405">
      <w:bodyDiv w:val="1"/>
      <w:marLeft w:val="0"/>
      <w:marRight w:val="0"/>
      <w:marTop w:val="0"/>
      <w:marBottom w:val="0"/>
      <w:divBdr>
        <w:top w:val="none" w:sz="0" w:space="0" w:color="auto"/>
        <w:left w:val="none" w:sz="0" w:space="0" w:color="auto"/>
        <w:bottom w:val="none" w:sz="0" w:space="0" w:color="auto"/>
        <w:right w:val="none" w:sz="0" w:space="0" w:color="auto"/>
      </w:divBdr>
    </w:div>
    <w:div w:id="883256128">
      <w:bodyDiv w:val="1"/>
      <w:marLeft w:val="0"/>
      <w:marRight w:val="0"/>
      <w:marTop w:val="0"/>
      <w:marBottom w:val="0"/>
      <w:divBdr>
        <w:top w:val="none" w:sz="0" w:space="0" w:color="auto"/>
        <w:left w:val="none" w:sz="0" w:space="0" w:color="auto"/>
        <w:bottom w:val="none" w:sz="0" w:space="0" w:color="auto"/>
        <w:right w:val="none" w:sz="0" w:space="0" w:color="auto"/>
      </w:divBdr>
    </w:div>
    <w:div w:id="889848618">
      <w:bodyDiv w:val="1"/>
      <w:marLeft w:val="0"/>
      <w:marRight w:val="0"/>
      <w:marTop w:val="0"/>
      <w:marBottom w:val="0"/>
      <w:divBdr>
        <w:top w:val="none" w:sz="0" w:space="0" w:color="auto"/>
        <w:left w:val="none" w:sz="0" w:space="0" w:color="auto"/>
        <w:bottom w:val="none" w:sz="0" w:space="0" w:color="auto"/>
        <w:right w:val="none" w:sz="0" w:space="0" w:color="auto"/>
      </w:divBdr>
    </w:div>
    <w:div w:id="946499634">
      <w:bodyDiv w:val="1"/>
      <w:marLeft w:val="0"/>
      <w:marRight w:val="0"/>
      <w:marTop w:val="0"/>
      <w:marBottom w:val="0"/>
      <w:divBdr>
        <w:top w:val="none" w:sz="0" w:space="0" w:color="auto"/>
        <w:left w:val="none" w:sz="0" w:space="0" w:color="auto"/>
        <w:bottom w:val="none" w:sz="0" w:space="0" w:color="auto"/>
        <w:right w:val="none" w:sz="0" w:space="0" w:color="auto"/>
      </w:divBdr>
    </w:div>
    <w:div w:id="952247385">
      <w:bodyDiv w:val="1"/>
      <w:marLeft w:val="0"/>
      <w:marRight w:val="0"/>
      <w:marTop w:val="0"/>
      <w:marBottom w:val="0"/>
      <w:divBdr>
        <w:top w:val="none" w:sz="0" w:space="0" w:color="auto"/>
        <w:left w:val="none" w:sz="0" w:space="0" w:color="auto"/>
        <w:bottom w:val="none" w:sz="0" w:space="0" w:color="auto"/>
        <w:right w:val="none" w:sz="0" w:space="0" w:color="auto"/>
      </w:divBdr>
    </w:div>
    <w:div w:id="1101754765">
      <w:bodyDiv w:val="1"/>
      <w:marLeft w:val="0"/>
      <w:marRight w:val="0"/>
      <w:marTop w:val="0"/>
      <w:marBottom w:val="0"/>
      <w:divBdr>
        <w:top w:val="none" w:sz="0" w:space="0" w:color="auto"/>
        <w:left w:val="none" w:sz="0" w:space="0" w:color="auto"/>
        <w:bottom w:val="none" w:sz="0" w:space="0" w:color="auto"/>
        <w:right w:val="none" w:sz="0" w:space="0" w:color="auto"/>
      </w:divBdr>
    </w:div>
    <w:div w:id="1424230008">
      <w:bodyDiv w:val="1"/>
      <w:marLeft w:val="0"/>
      <w:marRight w:val="0"/>
      <w:marTop w:val="0"/>
      <w:marBottom w:val="0"/>
      <w:divBdr>
        <w:top w:val="none" w:sz="0" w:space="0" w:color="auto"/>
        <w:left w:val="none" w:sz="0" w:space="0" w:color="auto"/>
        <w:bottom w:val="none" w:sz="0" w:space="0" w:color="auto"/>
        <w:right w:val="none" w:sz="0" w:space="0" w:color="auto"/>
      </w:divBdr>
    </w:div>
    <w:div w:id="1528366758">
      <w:bodyDiv w:val="1"/>
      <w:marLeft w:val="0"/>
      <w:marRight w:val="0"/>
      <w:marTop w:val="0"/>
      <w:marBottom w:val="0"/>
      <w:divBdr>
        <w:top w:val="none" w:sz="0" w:space="0" w:color="auto"/>
        <w:left w:val="none" w:sz="0" w:space="0" w:color="auto"/>
        <w:bottom w:val="none" w:sz="0" w:space="0" w:color="auto"/>
        <w:right w:val="none" w:sz="0" w:space="0" w:color="auto"/>
      </w:divBdr>
    </w:div>
    <w:div w:id="1695888157">
      <w:bodyDiv w:val="1"/>
      <w:marLeft w:val="0"/>
      <w:marRight w:val="0"/>
      <w:marTop w:val="0"/>
      <w:marBottom w:val="0"/>
      <w:divBdr>
        <w:top w:val="none" w:sz="0" w:space="0" w:color="auto"/>
        <w:left w:val="none" w:sz="0" w:space="0" w:color="auto"/>
        <w:bottom w:val="none" w:sz="0" w:space="0" w:color="auto"/>
        <w:right w:val="none" w:sz="0" w:space="0" w:color="auto"/>
      </w:divBdr>
    </w:div>
    <w:div w:id="1739085817">
      <w:bodyDiv w:val="1"/>
      <w:marLeft w:val="0"/>
      <w:marRight w:val="0"/>
      <w:marTop w:val="0"/>
      <w:marBottom w:val="0"/>
      <w:divBdr>
        <w:top w:val="none" w:sz="0" w:space="0" w:color="auto"/>
        <w:left w:val="none" w:sz="0" w:space="0" w:color="auto"/>
        <w:bottom w:val="none" w:sz="0" w:space="0" w:color="auto"/>
        <w:right w:val="none" w:sz="0" w:space="0" w:color="auto"/>
      </w:divBdr>
    </w:div>
    <w:div w:id="1751468590">
      <w:bodyDiv w:val="1"/>
      <w:marLeft w:val="0"/>
      <w:marRight w:val="0"/>
      <w:marTop w:val="0"/>
      <w:marBottom w:val="0"/>
      <w:divBdr>
        <w:top w:val="none" w:sz="0" w:space="0" w:color="auto"/>
        <w:left w:val="none" w:sz="0" w:space="0" w:color="auto"/>
        <w:bottom w:val="none" w:sz="0" w:space="0" w:color="auto"/>
        <w:right w:val="none" w:sz="0" w:space="0" w:color="auto"/>
      </w:divBdr>
    </w:div>
    <w:div w:id="1830243109">
      <w:bodyDiv w:val="1"/>
      <w:marLeft w:val="0"/>
      <w:marRight w:val="0"/>
      <w:marTop w:val="0"/>
      <w:marBottom w:val="0"/>
      <w:divBdr>
        <w:top w:val="none" w:sz="0" w:space="0" w:color="auto"/>
        <w:left w:val="none" w:sz="0" w:space="0" w:color="auto"/>
        <w:bottom w:val="none" w:sz="0" w:space="0" w:color="auto"/>
        <w:right w:val="none" w:sz="0" w:space="0" w:color="auto"/>
      </w:divBdr>
    </w:div>
    <w:div w:id="191674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uls_bb@poczta.one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puls_bb@poczta.onet.pl" TargetMode="External"/><Relationship Id="rId5" Type="http://schemas.openxmlformats.org/officeDocument/2006/relationships/webSettings" Target="webSettings.xml"/><Relationship Id="rId10" Type="http://schemas.openxmlformats.org/officeDocument/2006/relationships/hyperlink" Target="mailto:impuls_bb@poczta.onet.p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F272F2-1F2C-40F2-A976-0F0659D40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1325</Words>
  <Characters>7954</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cp24</dc:creator>
  <cp:lastModifiedBy>cp24</cp:lastModifiedBy>
  <cp:revision>2</cp:revision>
  <dcterms:created xsi:type="dcterms:W3CDTF">2024-08-27T16:40:00Z</dcterms:created>
  <dcterms:modified xsi:type="dcterms:W3CDTF">2024-08-27T16:40:00Z</dcterms:modified>
</cp:coreProperties>
</file>